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220A0" w14:textId="77777777" w:rsidR="00177CDC" w:rsidRPr="00586C12" w:rsidRDefault="00177CDC" w:rsidP="00177CDC">
      <w:pPr>
        <w:spacing w:after="0" w:line="276" w:lineRule="auto"/>
        <w:ind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100F3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586C12" w:rsidRPr="001100F3">
        <w:rPr>
          <w:rFonts w:ascii="Times New Roman" w:eastAsia="Calibri" w:hAnsi="Times New Roman" w:cs="Times New Roman"/>
          <w:sz w:val="24"/>
          <w:szCs w:val="24"/>
        </w:rPr>
        <w:t xml:space="preserve"> 8</w:t>
      </w:r>
    </w:p>
    <w:p w14:paraId="6BDA6C9E" w14:textId="77777777" w:rsidR="00631081" w:rsidRPr="00586C12" w:rsidRDefault="00631081" w:rsidP="00586C1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6C12">
        <w:rPr>
          <w:rFonts w:ascii="Times New Roman" w:eastAsia="Calibri" w:hAnsi="Times New Roman" w:cs="Times New Roman"/>
          <w:b/>
          <w:sz w:val="24"/>
          <w:szCs w:val="24"/>
        </w:rPr>
        <w:t>Методически пояснения</w:t>
      </w:r>
    </w:p>
    <w:p w14:paraId="3585E914" w14:textId="77777777" w:rsidR="00177CDC" w:rsidRDefault="00177CDC" w:rsidP="00177CDC">
      <w:pPr>
        <w:spacing w:after="0" w:line="276" w:lineRule="auto"/>
        <w:ind w:firstLine="567"/>
        <w:jc w:val="right"/>
        <w:rPr>
          <w:rFonts w:ascii="Times New Roman" w:eastAsia="Calibri" w:hAnsi="Times New Roman" w:cs="Times New Roman"/>
          <w:color w:val="4472C4"/>
          <w:sz w:val="24"/>
          <w:szCs w:val="24"/>
        </w:rPr>
      </w:pPr>
    </w:p>
    <w:p w14:paraId="6D4B6B85" w14:textId="77777777" w:rsidR="00177CDC" w:rsidRDefault="00177CDC" w:rsidP="00D0446A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4472C4"/>
          <w:sz w:val="24"/>
          <w:szCs w:val="24"/>
        </w:rPr>
      </w:pPr>
    </w:p>
    <w:p w14:paraId="0168C38F" w14:textId="77777777" w:rsidR="00A76423" w:rsidRPr="00586C12" w:rsidRDefault="00A76423" w:rsidP="00D0446A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6C12">
        <w:rPr>
          <w:rFonts w:ascii="Times New Roman" w:eastAsia="Calibri" w:hAnsi="Times New Roman" w:cs="Times New Roman"/>
          <w:sz w:val="24"/>
          <w:szCs w:val="24"/>
        </w:rPr>
        <w:t xml:space="preserve">Настоящият план прилага </w:t>
      </w:r>
      <w:r w:rsidRPr="00586C12">
        <w:rPr>
          <w:rFonts w:ascii="Times New Roman" w:eastAsia="Calibri" w:hAnsi="Times New Roman" w:cs="Times New Roman"/>
          <w:b/>
          <w:sz w:val="24"/>
          <w:szCs w:val="24"/>
        </w:rPr>
        <w:t>единна методика</w:t>
      </w:r>
      <w:r w:rsidRPr="00586C12">
        <w:rPr>
          <w:rFonts w:ascii="Times New Roman" w:eastAsia="Calibri" w:hAnsi="Times New Roman" w:cs="Times New Roman"/>
          <w:sz w:val="24"/>
          <w:szCs w:val="24"/>
        </w:rPr>
        <w:t xml:space="preserve"> по:</w:t>
      </w:r>
    </w:p>
    <w:p w14:paraId="2B22EA57" w14:textId="77777777" w:rsidR="00A76423" w:rsidRPr="00586C12" w:rsidRDefault="00A76423" w:rsidP="00A76423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6C12">
        <w:rPr>
          <w:rFonts w:ascii="Times New Roman" w:eastAsia="Calibri" w:hAnsi="Times New Roman" w:cs="Times New Roman"/>
          <w:sz w:val="24"/>
          <w:szCs w:val="24"/>
        </w:rPr>
        <w:t xml:space="preserve">идентифицирането на видовете „обществени екосистемни ползи“ от конкретни горски територии в областта, </w:t>
      </w:r>
    </w:p>
    <w:p w14:paraId="7584D795" w14:textId="77777777" w:rsidR="00A76423" w:rsidRPr="00586C12" w:rsidRDefault="00A76423" w:rsidP="006F6282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6C12">
        <w:rPr>
          <w:rFonts w:ascii="Times New Roman" w:eastAsia="Calibri" w:hAnsi="Times New Roman" w:cs="Times New Roman"/>
          <w:sz w:val="24"/>
          <w:szCs w:val="24"/>
        </w:rPr>
        <w:t xml:space="preserve">възмездното използване </w:t>
      </w:r>
      <w:r w:rsidR="006F6282" w:rsidRPr="00586C12">
        <w:rPr>
          <w:rFonts w:ascii="Times New Roman" w:eastAsia="Calibri" w:hAnsi="Times New Roman" w:cs="Times New Roman"/>
          <w:sz w:val="24"/>
          <w:szCs w:val="24"/>
        </w:rPr>
        <w:t>на „обществените екосистемни ползи“</w:t>
      </w:r>
    </w:p>
    <w:p w14:paraId="044F5B84" w14:textId="77777777" w:rsidR="00A76423" w:rsidRPr="00586C12" w:rsidRDefault="00A76423" w:rsidP="00A76423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6C12">
        <w:rPr>
          <w:rFonts w:ascii="Times New Roman" w:eastAsia="Calibri" w:hAnsi="Times New Roman" w:cs="Times New Roman"/>
          <w:sz w:val="24"/>
          <w:szCs w:val="24"/>
        </w:rPr>
        <w:t xml:space="preserve">и дефинирането на </w:t>
      </w:r>
      <w:r w:rsidR="006F6282" w:rsidRPr="00586C12">
        <w:rPr>
          <w:rFonts w:ascii="Times New Roman" w:eastAsia="Calibri" w:hAnsi="Times New Roman" w:cs="Times New Roman"/>
          <w:sz w:val="24"/>
          <w:szCs w:val="24"/>
        </w:rPr>
        <w:t>„</w:t>
      </w:r>
      <w:r w:rsidRPr="00586C12">
        <w:rPr>
          <w:rFonts w:ascii="Times New Roman" w:eastAsia="Calibri" w:hAnsi="Times New Roman" w:cs="Times New Roman"/>
          <w:sz w:val="24"/>
          <w:szCs w:val="24"/>
        </w:rPr>
        <w:t>зони за защита от урбанизация</w:t>
      </w:r>
      <w:r w:rsidR="006F6282" w:rsidRPr="00586C12">
        <w:rPr>
          <w:rFonts w:ascii="Times New Roman" w:eastAsia="Calibri" w:hAnsi="Times New Roman" w:cs="Times New Roman"/>
          <w:sz w:val="24"/>
          <w:szCs w:val="24"/>
        </w:rPr>
        <w:t>“</w:t>
      </w:r>
      <w:r w:rsidRPr="00586C1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37693DE" w14:textId="77777777" w:rsidR="00A76423" w:rsidRPr="00586C12" w:rsidRDefault="00A76423" w:rsidP="00A76423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6C12">
        <w:rPr>
          <w:rFonts w:ascii="Times New Roman" w:eastAsia="Calibri" w:hAnsi="Times New Roman" w:cs="Times New Roman"/>
          <w:sz w:val="24"/>
          <w:szCs w:val="24"/>
        </w:rPr>
        <w:t>Тя е пряко обвързана с методическите изисквания по провеждането на функционалното зониране на горските територии, което цели за гарантира задължителната за подобна процедура логическа връзка „структура-функции-ползи“ от горските територии.</w:t>
      </w:r>
    </w:p>
    <w:p w14:paraId="27139F57" w14:textId="77777777" w:rsidR="00A76423" w:rsidRPr="00586C12" w:rsidRDefault="00A76423" w:rsidP="00D0446A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6D49177" w14:textId="77777777" w:rsidR="00D0446A" w:rsidRPr="00586C12" w:rsidRDefault="00C81F76" w:rsidP="00D0446A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6C12">
        <w:rPr>
          <w:rFonts w:ascii="Times New Roman" w:eastAsia="Calibri" w:hAnsi="Times New Roman" w:cs="Times New Roman"/>
          <w:sz w:val="24"/>
          <w:szCs w:val="24"/>
        </w:rPr>
        <w:t>МЕТОДИЧЕСКАТА РАМКА</w:t>
      </w:r>
      <w:r w:rsidR="00D0446A" w:rsidRPr="00586C12">
        <w:rPr>
          <w:rFonts w:ascii="Times New Roman" w:eastAsia="Calibri" w:hAnsi="Times New Roman" w:cs="Times New Roman"/>
          <w:sz w:val="24"/>
          <w:szCs w:val="24"/>
        </w:rPr>
        <w:t>, систематизирането на информацията в ГИС база данни и картографирането на получените резултати, включва</w:t>
      </w:r>
      <w:r w:rsidR="006F6282" w:rsidRPr="00586C12">
        <w:rPr>
          <w:rFonts w:ascii="Times New Roman" w:eastAsia="Calibri" w:hAnsi="Times New Roman" w:cs="Times New Roman"/>
          <w:sz w:val="24"/>
          <w:szCs w:val="24"/>
        </w:rPr>
        <w:t>т</w:t>
      </w:r>
      <w:r w:rsidR="00D0446A" w:rsidRPr="00586C12">
        <w:rPr>
          <w:rFonts w:ascii="Times New Roman" w:eastAsia="Calibri" w:hAnsi="Times New Roman" w:cs="Times New Roman"/>
          <w:sz w:val="24"/>
          <w:szCs w:val="24"/>
        </w:rPr>
        <w:t xml:space="preserve"> следните основни етапи:</w:t>
      </w:r>
    </w:p>
    <w:p w14:paraId="13DD594D" w14:textId="77777777" w:rsidR="00D0446A" w:rsidRPr="00D0446A" w:rsidRDefault="00D0446A" w:rsidP="00D0446A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color w:val="4472C4"/>
          <w:sz w:val="24"/>
          <w:szCs w:val="24"/>
        </w:rPr>
      </w:pPr>
    </w:p>
    <w:p w14:paraId="2DB794FF" w14:textId="77777777" w:rsidR="00D0446A" w:rsidRPr="00586C12" w:rsidRDefault="00D0446A" w:rsidP="00C1730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6C12">
        <w:rPr>
          <w:rFonts w:ascii="Times New Roman" w:eastAsia="Calibri" w:hAnsi="Times New Roman" w:cs="Times New Roman"/>
          <w:b/>
          <w:sz w:val="24"/>
          <w:szCs w:val="24"/>
        </w:rPr>
        <w:t>Етап 1:</w:t>
      </w:r>
      <w:r w:rsidRPr="00586C12">
        <w:rPr>
          <w:rFonts w:ascii="Times New Roman" w:eastAsia="Calibri" w:hAnsi="Times New Roman" w:cs="Times New Roman"/>
          <w:sz w:val="24"/>
          <w:szCs w:val="24"/>
        </w:rPr>
        <w:t xml:space="preserve"> Анализ на съдържанието и значението на формулираните в ЗГ (чл.249) „обществени екосистемни ползи“ и на потенциалната възможност за обезпечаването им с подходящи индикатори и параметри. При необходимост е използвана диференциация на съответната полза на съставящите я екосистемни услуги за по-коректно отразяване на нейното осигуряване от съответната горска територия. Последното е извършено чрез приложение на международната класификация на екосистемните услуги (CICES</w:t>
      </w:r>
      <w:r w:rsidR="00B32157" w:rsidRPr="00586C12">
        <w:rPr>
          <w:rFonts w:ascii="Times New Roman" w:eastAsia="Calibri" w:hAnsi="Times New Roman" w:cs="Times New Roman"/>
          <w:sz w:val="24"/>
          <w:szCs w:val="24"/>
        </w:rPr>
        <w:t>, Приложение №</w:t>
      </w:r>
      <w:r w:rsidR="00C81F76" w:rsidRPr="00586C12">
        <w:rPr>
          <w:rFonts w:ascii="Times New Roman" w:eastAsia="Calibri" w:hAnsi="Times New Roman" w:cs="Times New Roman"/>
          <w:sz w:val="24"/>
          <w:szCs w:val="24"/>
        </w:rPr>
        <w:t xml:space="preserve"> 3</w:t>
      </w:r>
      <w:r w:rsidRPr="00586C12">
        <w:rPr>
          <w:rFonts w:ascii="Times New Roman" w:eastAsia="Calibri" w:hAnsi="Times New Roman" w:cs="Times New Roman"/>
          <w:sz w:val="24"/>
          <w:szCs w:val="24"/>
        </w:rPr>
        <w:t>), което прави резултатите от настоящата разработка сравними с подобни планове в Европа и позволява трансфер на знания.</w:t>
      </w:r>
    </w:p>
    <w:p w14:paraId="76DBD30D" w14:textId="77777777" w:rsidR="00D0446A" w:rsidRPr="00586C12" w:rsidRDefault="00D0446A" w:rsidP="00A76423">
      <w:pPr>
        <w:spacing w:after="0" w:line="276" w:lineRule="auto"/>
        <w:ind w:left="708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86C12">
        <w:rPr>
          <w:rFonts w:ascii="Times New Roman" w:eastAsia="Calibri" w:hAnsi="Times New Roman" w:cs="Times New Roman"/>
          <w:i/>
          <w:sz w:val="20"/>
          <w:szCs w:val="20"/>
        </w:rPr>
        <w:t>Например</w:t>
      </w:r>
      <w:r w:rsidRPr="00586C12">
        <w:rPr>
          <w:rFonts w:ascii="Times New Roman" w:eastAsia="Calibri" w:hAnsi="Times New Roman" w:cs="Times New Roman"/>
          <w:sz w:val="20"/>
          <w:szCs w:val="20"/>
        </w:rPr>
        <w:t>: Обществената екосистемна полза „Защита от ерозия на почвата от лавини и наводнения“ е оценявана и съответно – обезпечена с индикатори (основни и допълнителни, вж. текста по-долу), чрез три екосистемни услуги от Международната класификация на екосистемните услуги (CICES): „Защита от ерозия на почвата“, „Защита от наводнения“, „Защита от лавини“ (приложен е и кодът на съответната услуга).</w:t>
      </w:r>
    </w:p>
    <w:p w14:paraId="6A3C8072" w14:textId="77777777" w:rsidR="00177CDC" w:rsidRPr="00D0446A" w:rsidRDefault="00177CDC" w:rsidP="00D0446A">
      <w:pPr>
        <w:spacing w:after="0" w:line="276" w:lineRule="auto"/>
        <w:ind w:left="1416"/>
        <w:contextualSpacing/>
        <w:jc w:val="both"/>
        <w:rPr>
          <w:rFonts w:ascii="Times New Roman" w:eastAsia="Calibri" w:hAnsi="Times New Roman" w:cs="Times New Roman"/>
          <w:color w:val="4472C4"/>
          <w:sz w:val="20"/>
          <w:szCs w:val="20"/>
        </w:rPr>
      </w:pPr>
    </w:p>
    <w:p w14:paraId="2E1896D1" w14:textId="77777777" w:rsidR="00D0446A" w:rsidRPr="00D234C9" w:rsidRDefault="00D0446A" w:rsidP="00C1730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b/>
          <w:sz w:val="24"/>
          <w:szCs w:val="24"/>
        </w:rPr>
        <w:t>Етап 2: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052E" w:rsidRPr="00D234C9">
        <w:rPr>
          <w:rFonts w:ascii="Times New Roman" w:eastAsia="Calibri" w:hAnsi="Times New Roman" w:cs="Times New Roman"/>
          <w:sz w:val="24"/>
          <w:szCs w:val="24"/>
        </w:rPr>
        <w:t>Първично и</w:t>
      </w:r>
      <w:r w:rsidRPr="00D234C9">
        <w:rPr>
          <w:rFonts w:ascii="Times New Roman" w:eastAsia="Calibri" w:hAnsi="Times New Roman" w:cs="Times New Roman"/>
          <w:sz w:val="24"/>
          <w:szCs w:val="24"/>
        </w:rPr>
        <w:t>дентифициране на горски територии, предоставящи „обществени екосистемни ползи“</w:t>
      </w:r>
      <w:r w:rsidR="00177CDC" w:rsidRPr="00D234C9">
        <w:rPr>
          <w:rFonts w:ascii="Times New Roman" w:eastAsia="Calibri" w:hAnsi="Times New Roman" w:cs="Times New Roman"/>
          <w:sz w:val="24"/>
          <w:szCs w:val="24"/>
        </w:rPr>
        <w:t xml:space="preserve">. Използвана е 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постановката на съществуващ нормативен документ - </w:t>
      </w:r>
      <w:r w:rsidR="009A052E" w:rsidRPr="00D234C9">
        <w:rPr>
          <w:rFonts w:ascii="Times New Roman" w:eastAsia="Calibri" w:hAnsi="Times New Roman" w:cs="Times New Roman"/>
          <w:sz w:val="24"/>
          <w:szCs w:val="24"/>
        </w:rPr>
        <w:t>Приложение № 13 към чл. 52, ал. 5, Наредба 18/07.10.2015 г., посочващ обвързаността между функционалните категории гори (чл.5</w:t>
      </w:r>
      <w:r w:rsidR="00C81F76" w:rsidRPr="00D234C9">
        <w:rPr>
          <w:rFonts w:ascii="Times New Roman" w:eastAsia="Calibri" w:hAnsi="Times New Roman" w:cs="Times New Roman"/>
          <w:sz w:val="24"/>
          <w:szCs w:val="24"/>
        </w:rPr>
        <w:t xml:space="preserve"> от ЗГ</w:t>
      </w:r>
      <w:r w:rsidR="009A052E" w:rsidRPr="00D234C9">
        <w:rPr>
          <w:rFonts w:ascii="Times New Roman" w:eastAsia="Calibri" w:hAnsi="Times New Roman" w:cs="Times New Roman"/>
          <w:sz w:val="24"/>
          <w:szCs w:val="24"/>
        </w:rPr>
        <w:t>) и обществените екосистемни ползи (чл.249 от ЗГ).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 Приложени са резултатите от актуализираната функционална прина</w:t>
      </w:r>
      <w:r w:rsidR="00170805" w:rsidRPr="00D234C9">
        <w:rPr>
          <w:rFonts w:ascii="Times New Roman" w:eastAsia="Calibri" w:hAnsi="Times New Roman" w:cs="Times New Roman"/>
          <w:sz w:val="24"/>
          <w:szCs w:val="24"/>
        </w:rPr>
        <w:t>длежност на горските територии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70805" w:rsidRPr="00D234C9">
        <w:rPr>
          <w:rFonts w:ascii="Times New Roman" w:eastAsia="Calibri" w:hAnsi="Times New Roman" w:cs="Times New Roman"/>
          <w:sz w:val="24"/>
          <w:szCs w:val="24"/>
        </w:rPr>
        <w:t>(</w:t>
      </w:r>
      <w:r w:rsidRPr="00D234C9">
        <w:rPr>
          <w:rFonts w:ascii="Times New Roman" w:eastAsia="Calibri" w:hAnsi="Times New Roman" w:cs="Times New Roman"/>
          <w:sz w:val="24"/>
          <w:szCs w:val="24"/>
        </w:rPr>
        <w:t>по част Втора, т. І от настоящия план</w:t>
      </w:r>
      <w:r w:rsidR="00170805" w:rsidRPr="00D234C9">
        <w:rPr>
          <w:rFonts w:ascii="Times New Roman" w:eastAsia="Calibri" w:hAnsi="Times New Roman" w:cs="Times New Roman"/>
          <w:sz w:val="24"/>
          <w:szCs w:val="24"/>
        </w:rPr>
        <w:t>)</w:t>
      </w:r>
      <w:r w:rsidRPr="00D234C9">
        <w:rPr>
          <w:rFonts w:ascii="Times New Roman" w:eastAsia="Calibri" w:hAnsi="Times New Roman" w:cs="Times New Roman"/>
          <w:sz w:val="24"/>
          <w:szCs w:val="24"/>
        </w:rPr>
        <w:t>. За целите на техническото изпълнение на процедурата</w:t>
      </w:r>
      <w:r w:rsidR="00170805" w:rsidRPr="00D234C9">
        <w:rPr>
          <w:rFonts w:ascii="Times New Roman" w:eastAsia="Calibri" w:hAnsi="Times New Roman" w:cs="Times New Roman"/>
          <w:sz w:val="24"/>
          <w:szCs w:val="24"/>
        </w:rPr>
        <w:t xml:space="preserve"> са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 използвани индикатори</w:t>
      </w:r>
      <w:r w:rsidR="00170805" w:rsidRPr="00D234C9">
        <w:rPr>
          <w:rFonts w:ascii="Times New Roman" w:eastAsia="Calibri" w:hAnsi="Times New Roman" w:cs="Times New Roman"/>
          <w:sz w:val="24"/>
          <w:szCs w:val="24"/>
        </w:rPr>
        <w:t xml:space="preserve">те, </w:t>
      </w:r>
      <w:r w:rsidR="00177CDC" w:rsidRPr="00D234C9">
        <w:rPr>
          <w:rFonts w:ascii="Times New Roman" w:eastAsia="Calibri" w:hAnsi="Times New Roman" w:cs="Times New Roman"/>
          <w:sz w:val="24"/>
          <w:szCs w:val="24"/>
        </w:rPr>
        <w:t xml:space="preserve">отразяващи изискванията на техническото задание </w:t>
      </w:r>
      <w:r w:rsidR="00B32157" w:rsidRPr="00D234C9">
        <w:rPr>
          <w:rFonts w:ascii="Times New Roman" w:eastAsia="Calibri" w:hAnsi="Times New Roman" w:cs="Times New Roman"/>
          <w:sz w:val="24"/>
          <w:szCs w:val="24"/>
        </w:rPr>
        <w:t xml:space="preserve">на настоящия план </w:t>
      </w:r>
      <w:r w:rsidR="00177CDC" w:rsidRPr="00D234C9">
        <w:rPr>
          <w:rFonts w:ascii="Times New Roman" w:eastAsia="Calibri" w:hAnsi="Times New Roman" w:cs="Times New Roman"/>
          <w:sz w:val="24"/>
          <w:szCs w:val="24"/>
        </w:rPr>
        <w:t>за „Актуализация на категориите и функционалната принадлежност на горските територии“</w:t>
      </w:r>
      <w:r w:rsidR="00170805" w:rsidRPr="00D234C9">
        <w:rPr>
          <w:rFonts w:ascii="Times New Roman" w:eastAsia="Calibri" w:hAnsi="Times New Roman" w:cs="Times New Roman"/>
          <w:sz w:val="24"/>
          <w:szCs w:val="24"/>
        </w:rPr>
        <w:t>.</w:t>
      </w:r>
      <w:r w:rsidR="00177CDC" w:rsidRPr="00D234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70805" w:rsidRPr="00D234C9">
        <w:rPr>
          <w:rFonts w:ascii="Times New Roman" w:eastAsia="Calibri" w:hAnsi="Times New Roman" w:cs="Times New Roman"/>
          <w:sz w:val="24"/>
          <w:szCs w:val="24"/>
        </w:rPr>
        <w:t>П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олучената информация </w:t>
      </w:r>
      <w:r w:rsidR="00170805" w:rsidRPr="00D234C9">
        <w:rPr>
          <w:rFonts w:ascii="Times New Roman" w:eastAsia="Calibri" w:hAnsi="Times New Roman" w:cs="Times New Roman"/>
          <w:sz w:val="24"/>
          <w:szCs w:val="24"/>
        </w:rPr>
        <w:t xml:space="preserve">е систематизирана и коментирана 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по-долу под наименованието „ОСНОВНА информационна база“. </w:t>
      </w:r>
    </w:p>
    <w:p w14:paraId="005E9E01" w14:textId="3C565BFF" w:rsidR="00D0446A" w:rsidRPr="00D234C9" w:rsidRDefault="00D0446A" w:rsidP="00A76423">
      <w:pPr>
        <w:spacing w:after="0" w:line="276" w:lineRule="auto"/>
        <w:ind w:left="708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234C9">
        <w:rPr>
          <w:rFonts w:ascii="Times New Roman" w:eastAsia="Calibri" w:hAnsi="Times New Roman" w:cs="Times New Roman"/>
          <w:i/>
          <w:sz w:val="20"/>
          <w:szCs w:val="20"/>
        </w:rPr>
        <w:t>Например</w:t>
      </w:r>
      <w:r w:rsidRPr="00D234C9">
        <w:rPr>
          <w:rFonts w:ascii="Times New Roman" w:eastAsia="Calibri" w:hAnsi="Times New Roman" w:cs="Times New Roman"/>
          <w:sz w:val="20"/>
          <w:szCs w:val="20"/>
        </w:rPr>
        <w:t xml:space="preserve">: За горски територии, предоставящи обществената екосистемна полза „Защита от ерозия на почвата от лавини и наводнения“, се считат онези, които отговарят на критериите  на: „Защитни гори - За защита на почвите“, „Защитни гори – Създадени по технически проекти за </w:t>
      </w:r>
      <w:r w:rsidRPr="00D234C9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борба с ерозията“ и „Специални гори – С висока консервационна стойност“ – така, както това е посочено в Приложение №13 на Наредба 18/07.10.2015 г. В ОСНОВНАТА информационна ГИС база това съответства на критериите, по които са определени функционалните горски зони (по ТЗ) -  А) (1), А) (7), </w:t>
      </w:r>
      <w:r w:rsidR="007B6C72">
        <w:rPr>
          <w:rFonts w:ascii="Times New Roman" w:eastAsia="Calibri" w:hAnsi="Times New Roman" w:cs="Times New Roman"/>
          <w:sz w:val="20"/>
          <w:szCs w:val="20"/>
        </w:rPr>
        <w:t xml:space="preserve">Б) (14) </w:t>
      </w:r>
      <w:r w:rsidRPr="00D234C9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48E04A2E" w14:textId="77777777" w:rsidR="00177CDC" w:rsidRPr="00D0446A" w:rsidRDefault="00177CDC" w:rsidP="00D0446A">
      <w:pPr>
        <w:spacing w:after="0" w:line="276" w:lineRule="auto"/>
        <w:ind w:left="1416"/>
        <w:contextualSpacing/>
        <w:jc w:val="both"/>
        <w:rPr>
          <w:rFonts w:ascii="Times New Roman" w:eastAsia="Calibri" w:hAnsi="Times New Roman" w:cs="Times New Roman"/>
          <w:color w:val="4472C4"/>
          <w:sz w:val="20"/>
          <w:szCs w:val="20"/>
        </w:rPr>
      </w:pPr>
    </w:p>
    <w:p w14:paraId="5F8A9AEE" w14:textId="77777777" w:rsidR="00384E4B" w:rsidRPr="00D234C9" w:rsidRDefault="00D0446A" w:rsidP="004D6D17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b/>
          <w:sz w:val="24"/>
          <w:szCs w:val="24"/>
        </w:rPr>
        <w:t>Етап 3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9A052E" w:rsidRPr="00D234C9">
        <w:rPr>
          <w:rFonts w:ascii="Times New Roman" w:eastAsia="Calibri" w:hAnsi="Times New Roman" w:cs="Times New Roman"/>
          <w:sz w:val="24"/>
          <w:szCs w:val="24"/>
        </w:rPr>
        <w:t xml:space="preserve">Формулиране на предложения за конкретни </w:t>
      </w:r>
      <w:r w:rsidR="009A052E" w:rsidRPr="00D234C9">
        <w:rPr>
          <w:rFonts w:ascii="Times New Roman" w:eastAsia="Calibri" w:hAnsi="Times New Roman" w:cs="Times New Roman"/>
          <w:b/>
          <w:sz w:val="24"/>
          <w:szCs w:val="24"/>
        </w:rPr>
        <w:t>горски територии, чиято обществена полезност да бъде възмездявана</w:t>
      </w:r>
      <w:r w:rsidR="009A052E" w:rsidRPr="00D234C9">
        <w:rPr>
          <w:rFonts w:ascii="Times New Roman" w:eastAsia="Calibri" w:hAnsi="Times New Roman" w:cs="Times New Roman"/>
          <w:sz w:val="24"/>
          <w:szCs w:val="24"/>
        </w:rPr>
        <w:t xml:space="preserve"> – използвани са резултатите, получени от Етап 2. Предложенията за конкретни горски територии, чиято обществена полезност да бъде възмездявана, се базират изцяло и само на критерии, пряко отразяващи постановка на нормативен документ (Приложение №13 на Наредба 18/07.10.2015 г.), и изискванията на ТЗ </w:t>
      </w:r>
      <w:r w:rsidR="00170805" w:rsidRPr="00D234C9">
        <w:rPr>
          <w:rFonts w:ascii="Times New Roman" w:eastAsia="Calibri" w:hAnsi="Times New Roman" w:cs="Times New Roman"/>
          <w:sz w:val="24"/>
          <w:szCs w:val="24"/>
        </w:rPr>
        <w:t xml:space="preserve">на настоящия план </w:t>
      </w:r>
      <w:r w:rsidR="009A052E" w:rsidRPr="00D234C9">
        <w:rPr>
          <w:rFonts w:ascii="Times New Roman" w:eastAsia="Calibri" w:hAnsi="Times New Roman" w:cs="Times New Roman"/>
          <w:sz w:val="24"/>
          <w:szCs w:val="24"/>
        </w:rPr>
        <w:t xml:space="preserve">за определянето на функционалните категории гори. </w:t>
      </w:r>
    </w:p>
    <w:p w14:paraId="63668AFA" w14:textId="3FD5111A" w:rsidR="00384E4B" w:rsidRPr="00D234C9" w:rsidRDefault="00384E4B" w:rsidP="00384E4B">
      <w:pPr>
        <w:spacing w:line="276" w:lineRule="auto"/>
        <w:ind w:left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234C9">
        <w:rPr>
          <w:rFonts w:ascii="Times New Roman" w:eastAsia="Calibri" w:hAnsi="Times New Roman" w:cs="Times New Roman"/>
          <w:i/>
          <w:sz w:val="20"/>
          <w:szCs w:val="20"/>
        </w:rPr>
        <w:t>Например</w:t>
      </w:r>
      <w:r w:rsidRPr="00D234C9">
        <w:rPr>
          <w:rFonts w:ascii="Times New Roman" w:eastAsia="Calibri" w:hAnsi="Times New Roman" w:cs="Times New Roman"/>
          <w:sz w:val="20"/>
          <w:szCs w:val="20"/>
        </w:rPr>
        <w:t>: Горските територии, носители на възмездни ползи за предоставянето на ползата „Осигуряване на условия за рекреация и туризъм“ са онези територии, които отговарят на изискванията на ТЗ за функционалните категории гори: Б) (7) Специални гори – Дендрариуми; Б) (</w:t>
      </w:r>
      <w:r w:rsidR="0072040C">
        <w:rPr>
          <w:rFonts w:ascii="Times New Roman" w:eastAsia="Calibri" w:hAnsi="Times New Roman" w:cs="Times New Roman"/>
          <w:sz w:val="20"/>
          <w:szCs w:val="20"/>
        </w:rPr>
        <w:t>10</w:t>
      </w:r>
      <w:r w:rsidRPr="00D234C9">
        <w:rPr>
          <w:rFonts w:ascii="Times New Roman" w:eastAsia="Calibri" w:hAnsi="Times New Roman" w:cs="Times New Roman"/>
          <w:sz w:val="20"/>
          <w:szCs w:val="20"/>
        </w:rPr>
        <w:t>) Специални гори – До 200 м около туристическите хижи, категоризирани по Закона за туризма и обекти с религиозно значение; Б) (1</w:t>
      </w:r>
      <w:r w:rsidR="0072040C">
        <w:rPr>
          <w:rFonts w:ascii="Times New Roman" w:eastAsia="Calibri" w:hAnsi="Times New Roman" w:cs="Times New Roman"/>
          <w:sz w:val="20"/>
          <w:szCs w:val="20"/>
        </w:rPr>
        <w:t>2</w:t>
      </w:r>
      <w:r w:rsidRPr="00D234C9">
        <w:rPr>
          <w:rFonts w:ascii="Times New Roman" w:eastAsia="Calibri" w:hAnsi="Times New Roman" w:cs="Times New Roman"/>
          <w:sz w:val="20"/>
          <w:szCs w:val="20"/>
        </w:rPr>
        <w:t xml:space="preserve">) Специални гори – С рекреационно значение; </w:t>
      </w:r>
      <w:r w:rsidR="007B6C72">
        <w:rPr>
          <w:rFonts w:ascii="Times New Roman" w:eastAsia="Calibri" w:hAnsi="Times New Roman" w:cs="Times New Roman"/>
          <w:sz w:val="20"/>
          <w:szCs w:val="20"/>
        </w:rPr>
        <w:t xml:space="preserve">Б) (14) </w:t>
      </w:r>
      <w:r w:rsidRPr="00D234C9">
        <w:rPr>
          <w:rFonts w:ascii="Times New Roman" w:eastAsia="Calibri" w:hAnsi="Times New Roman" w:cs="Times New Roman"/>
          <w:sz w:val="20"/>
          <w:szCs w:val="20"/>
        </w:rPr>
        <w:t xml:space="preserve"> Специални гори - Гори с висока консервационна стойност. Според Приложение № 13 към чл. 52, ал. 5, Наредба 18/07.10.2015 г. посочените категории осигуряват обществената екосистемна полза „Осигуряване на условия за рекреация и туризъм“. </w:t>
      </w:r>
    </w:p>
    <w:p w14:paraId="6FEE95F3" w14:textId="77777777" w:rsidR="009A052E" w:rsidRPr="00D234C9" w:rsidRDefault="009A052E" w:rsidP="00384E4B">
      <w:pPr>
        <w:spacing w:after="0" w:line="276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Като резултат са оф</w:t>
      </w:r>
      <w:r w:rsidR="00170805" w:rsidRPr="00D234C9">
        <w:rPr>
          <w:rFonts w:ascii="Times New Roman" w:eastAsia="Calibri" w:hAnsi="Times New Roman" w:cs="Times New Roman"/>
          <w:sz w:val="24"/>
          <w:szCs w:val="24"/>
        </w:rPr>
        <w:t>ормени картографските продукти за „</w:t>
      </w:r>
      <w:r w:rsidR="00170805" w:rsidRPr="00D234C9">
        <w:rPr>
          <w:rFonts w:ascii="Times New Roman" w:eastAsia="Calibri" w:hAnsi="Times New Roman" w:cs="Times New Roman"/>
          <w:b/>
          <w:sz w:val="24"/>
          <w:szCs w:val="24"/>
        </w:rPr>
        <w:t>териториален обхват за възмездно ползване на обществени екосистемни ползи</w:t>
      </w:r>
      <w:r w:rsidR="00170805" w:rsidRPr="00D234C9">
        <w:rPr>
          <w:rFonts w:ascii="Times New Roman" w:eastAsia="Calibri" w:hAnsi="Times New Roman" w:cs="Times New Roman"/>
          <w:sz w:val="24"/>
          <w:szCs w:val="24"/>
        </w:rPr>
        <w:t>“</w:t>
      </w:r>
      <w:r w:rsidR="00D234C9" w:rsidRPr="00D234C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EFB7228" w14:textId="77777777" w:rsidR="009A052E" w:rsidRDefault="009A052E" w:rsidP="004D6D17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color w:val="4472C4"/>
          <w:sz w:val="24"/>
          <w:szCs w:val="24"/>
        </w:rPr>
      </w:pPr>
    </w:p>
    <w:p w14:paraId="7F572B24" w14:textId="77777777" w:rsidR="00D0446A" w:rsidRPr="00D234C9" w:rsidRDefault="004D6D17" w:rsidP="004D6D17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b/>
          <w:sz w:val="24"/>
          <w:szCs w:val="24"/>
        </w:rPr>
        <w:t>Етап 4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9A052E" w:rsidRPr="00D234C9">
        <w:rPr>
          <w:rFonts w:ascii="Times New Roman" w:eastAsia="Calibri" w:hAnsi="Times New Roman" w:cs="Times New Roman"/>
          <w:sz w:val="24"/>
          <w:szCs w:val="24"/>
        </w:rPr>
        <w:t xml:space="preserve">Вторично (разширено) идентифициране на </w:t>
      </w:r>
      <w:r w:rsidR="009A052E" w:rsidRPr="00D234C9">
        <w:rPr>
          <w:rFonts w:ascii="Times New Roman" w:eastAsia="Calibri" w:hAnsi="Times New Roman" w:cs="Times New Roman"/>
          <w:b/>
          <w:sz w:val="24"/>
          <w:szCs w:val="24"/>
        </w:rPr>
        <w:t>горски територии, предоставящи „обществени екосистемни ползи“</w:t>
      </w:r>
      <w:r w:rsidR="009A052E" w:rsidRPr="00D234C9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 xml:space="preserve">Разширяване на критерийната база и увеличаване на информационния поток чрез прилагането на ДОПЪЛНИТЕЛНИ индикатори, чиято цел е прецизност и изчерпателност на резултатите </w:t>
      </w:r>
      <w:r w:rsidR="00B32157" w:rsidRPr="00D234C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>надграждане на съдържанието на Приложен</w:t>
      </w:r>
      <w:r w:rsidR="00D234C9" w:rsidRPr="00D234C9">
        <w:rPr>
          <w:rFonts w:ascii="Times New Roman" w:eastAsia="Calibri" w:hAnsi="Times New Roman" w:cs="Times New Roman"/>
          <w:sz w:val="24"/>
          <w:szCs w:val="24"/>
        </w:rPr>
        <w:t>ие №13 на Наредба 18/07.10.2015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>г</w:t>
      </w:r>
      <w:r w:rsidR="00D234C9" w:rsidRPr="00D234C9">
        <w:rPr>
          <w:rFonts w:ascii="Times New Roman" w:eastAsia="Calibri" w:hAnsi="Times New Roman" w:cs="Times New Roman"/>
          <w:sz w:val="24"/>
          <w:szCs w:val="24"/>
        </w:rPr>
        <w:t>.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 xml:space="preserve"> относно връзката „функция-полза“ и отразяване на новопостигнати резултати от наци</w:t>
      </w:r>
      <w:r w:rsidR="00B32157" w:rsidRPr="00D234C9">
        <w:rPr>
          <w:rFonts w:ascii="Times New Roman" w:eastAsia="Calibri" w:hAnsi="Times New Roman" w:cs="Times New Roman"/>
          <w:sz w:val="24"/>
          <w:szCs w:val="24"/>
        </w:rPr>
        <w:t>онални и европейски изследвания.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 xml:space="preserve"> В подбора на тези индикатори специално внимание е отделено на информационното значение на характеристиките на Горите с висока консервационна стойност (ГВСК), както и на други биофизични параметри на структурата на горските ландшафти, което да гарантира задължителната за подобен анализ връзка „структура-функции“. Важно е да се подчертае, че в качеството им на „разширяващи </w:t>
      </w:r>
      <w:r w:rsidR="005949D1" w:rsidRPr="00D234C9">
        <w:rPr>
          <w:rFonts w:ascii="Times New Roman" w:eastAsia="Calibri" w:hAnsi="Times New Roman" w:cs="Times New Roman"/>
          <w:sz w:val="24"/>
          <w:szCs w:val="24"/>
        </w:rPr>
        <w:t xml:space="preserve">информационната 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>база“ тук са използвани експертно базираните индикатори и параметри, прилаган</w:t>
      </w:r>
      <w:r w:rsidR="005949D1" w:rsidRPr="00D234C9">
        <w:rPr>
          <w:rFonts w:ascii="Times New Roman" w:eastAsia="Calibri" w:hAnsi="Times New Roman" w:cs="Times New Roman"/>
          <w:sz w:val="24"/>
          <w:szCs w:val="24"/>
        </w:rPr>
        <w:t>и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 xml:space="preserve"> (по ТЗ на настоящия план) за определяне на </w:t>
      </w:r>
      <w:r w:rsidR="00B32157" w:rsidRPr="00D234C9">
        <w:rPr>
          <w:rFonts w:ascii="Times New Roman" w:eastAsia="Calibri" w:hAnsi="Times New Roman" w:cs="Times New Roman"/>
          <w:sz w:val="24"/>
          <w:szCs w:val="24"/>
        </w:rPr>
        <w:t>функционалната принадлежност на горските територии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 xml:space="preserve"> и само в отделни случаи, са въвеждани нови </w:t>
      </w:r>
      <w:r w:rsidR="00B32157" w:rsidRPr="00D234C9">
        <w:rPr>
          <w:rFonts w:ascii="Times New Roman" w:eastAsia="Calibri" w:hAnsi="Times New Roman" w:cs="Times New Roman"/>
          <w:sz w:val="24"/>
          <w:szCs w:val="24"/>
        </w:rPr>
        <w:t>индикатори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 xml:space="preserve"> за коректно отразяване на съществени структурни особености на територията</w:t>
      </w:r>
      <w:r w:rsidR="00B32157" w:rsidRPr="00D234C9">
        <w:rPr>
          <w:rFonts w:ascii="Times New Roman" w:eastAsia="Calibri" w:hAnsi="Times New Roman" w:cs="Times New Roman"/>
          <w:sz w:val="24"/>
          <w:szCs w:val="24"/>
        </w:rPr>
        <w:t xml:space="preserve"> (вж по-долу в текста</w:t>
      </w:r>
      <w:r w:rsidR="00D5685A" w:rsidRPr="00D234C9">
        <w:rPr>
          <w:rFonts w:ascii="Times New Roman" w:eastAsia="Calibri" w:hAnsi="Times New Roman" w:cs="Times New Roman"/>
          <w:sz w:val="24"/>
          <w:szCs w:val="24"/>
        </w:rPr>
        <w:t xml:space="preserve"> – информационна база</w:t>
      </w:r>
      <w:r w:rsidR="00B32157" w:rsidRPr="00D234C9">
        <w:rPr>
          <w:rFonts w:ascii="Times New Roman" w:eastAsia="Calibri" w:hAnsi="Times New Roman" w:cs="Times New Roman"/>
          <w:sz w:val="24"/>
          <w:szCs w:val="24"/>
        </w:rPr>
        <w:t>)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>. Подобен подход цели приемственост между функционалното зониране (по част Втора, т. І от настоящия план) и установяването на „обществени екосистемни ползи“. Като резултат са формирани общо 23 групи индикатори, които могат да бъдат проследени във формираната ГИС база данни</w:t>
      </w:r>
      <w:r w:rsidR="006F6282" w:rsidRPr="00D234C9"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F6282" w:rsidRPr="00D234C9">
        <w:rPr>
          <w:rFonts w:ascii="Times New Roman" w:eastAsia="Calibri" w:hAnsi="Times New Roman" w:cs="Times New Roman"/>
          <w:sz w:val="24"/>
          <w:szCs w:val="24"/>
        </w:rPr>
        <w:t>з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>а целите на техническото изпълнение на процедурата, използваните индикатори и получената информация от тях са коментирани по-долу под наименованието „РАЗШИРЕНА информационна база“.</w:t>
      </w:r>
      <w:r w:rsidR="009A052E" w:rsidRPr="00D234C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E1EF046" w14:textId="77777777" w:rsidR="00D0446A" w:rsidRPr="00D0446A" w:rsidRDefault="00D0446A" w:rsidP="00B32157">
      <w:pPr>
        <w:spacing w:after="0" w:line="276" w:lineRule="auto"/>
        <w:ind w:left="2124"/>
        <w:contextualSpacing/>
        <w:jc w:val="both"/>
        <w:rPr>
          <w:rFonts w:ascii="Times New Roman" w:eastAsia="Calibri" w:hAnsi="Times New Roman" w:cs="Times New Roman"/>
          <w:i/>
          <w:color w:val="0070C0"/>
          <w:sz w:val="20"/>
          <w:szCs w:val="20"/>
        </w:rPr>
      </w:pPr>
    </w:p>
    <w:p w14:paraId="13F4925C" w14:textId="6BFDF0DA" w:rsidR="00D0446A" w:rsidRPr="00D234C9" w:rsidRDefault="00D0446A" w:rsidP="00B32157">
      <w:pPr>
        <w:spacing w:after="0" w:line="276" w:lineRule="auto"/>
        <w:ind w:left="708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234C9">
        <w:rPr>
          <w:rFonts w:ascii="Times New Roman" w:eastAsia="Calibri" w:hAnsi="Times New Roman" w:cs="Times New Roman"/>
          <w:i/>
          <w:sz w:val="20"/>
          <w:szCs w:val="20"/>
        </w:rPr>
        <w:t>Например</w:t>
      </w:r>
      <w:r w:rsidRPr="00D234C9">
        <w:rPr>
          <w:rFonts w:ascii="Times New Roman" w:eastAsia="Calibri" w:hAnsi="Times New Roman" w:cs="Times New Roman"/>
          <w:sz w:val="20"/>
          <w:szCs w:val="20"/>
        </w:rPr>
        <w:t xml:space="preserve">: За открояване на горските територии (област Монтана), осигуряващи ползата „Защита от ерозия на почвата от лавини и наводнения“, </w:t>
      </w:r>
      <w:r w:rsidRPr="00D234C9">
        <w:rPr>
          <w:rFonts w:ascii="Times New Roman" w:eastAsia="Calibri" w:hAnsi="Times New Roman" w:cs="Times New Roman"/>
          <w:b/>
          <w:sz w:val="20"/>
          <w:szCs w:val="20"/>
        </w:rPr>
        <w:t>допълнително</w:t>
      </w:r>
      <w:r w:rsidRPr="00D234C9">
        <w:rPr>
          <w:rFonts w:ascii="Times New Roman" w:eastAsia="Calibri" w:hAnsi="Times New Roman" w:cs="Times New Roman"/>
          <w:sz w:val="20"/>
          <w:szCs w:val="20"/>
        </w:rPr>
        <w:t xml:space="preserve"> са приложени същите индикатори, </w:t>
      </w:r>
      <w:r w:rsidRPr="00D234C9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които са използвани за определянето на функционалните категории: А) (5) Защитни гори – Гори от горната граница на гората, А) (6) Защитни горски пояси и Б) (1) Специални гори – В границите на защитените територии, по смисъла на ЗЗТ. Извън тях са използвани индикаторите: територии с наклони, надхвърлящи 5º </w:t>
      </w:r>
    </w:p>
    <w:p w14:paraId="289FA09A" w14:textId="77777777" w:rsidR="00D0446A" w:rsidRPr="00D234C9" w:rsidRDefault="00D0446A" w:rsidP="00B32157">
      <w:pPr>
        <w:spacing w:after="0" w:line="276" w:lineRule="auto"/>
        <w:ind w:left="2124"/>
        <w:contextualSpacing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EE0EADF" w14:textId="77777777" w:rsidR="009E4410" w:rsidRPr="00D234C9" w:rsidRDefault="009E4410" w:rsidP="009E4410">
      <w:pPr>
        <w:spacing w:after="0" w:line="276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Като резултат са оформени картографските продукти за „</w:t>
      </w:r>
      <w:r w:rsidRPr="00D234C9">
        <w:rPr>
          <w:rFonts w:ascii="Times New Roman" w:eastAsia="Calibri" w:hAnsi="Times New Roman" w:cs="Times New Roman"/>
          <w:b/>
          <w:sz w:val="24"/>
          <w:szCs w:val="24"/>
        </w:rPr>
        <w:t>горските територии, предоставящи обществени екосистемни ползи</w:t>
      </w:r>
      <w:r w:rsidRPr="00D234C9">
        <w:rPr>
          <w:rFonts w:ascii="Times New Roman" w:eastAsia="Calibri" w:hAnsi="Times New Roman" w:cs="Times New Roman"/>
          <w:sz w:val="24"/>
          <w:szCs w:val="24"/>
        </w:rPr>
        <w:t>“</w:t>
      </w:r>
      <w:r w:rsidR="00D234C9" w:rsidRPr="00D234C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59F25F5" w14:textId="77777777" w:rsidR="009E4410" w:rsidRDefault="009E4410" w:rsidP="004D6D17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color w:val="0070C0"/>
          <w:sz w:val="24"/>
          <w:szCs w:val="24"/>
          <w:highlight w:val="yellow"/>
        </w:rPr>
      </w:pPr>
    </w:p>
    <w:p w14:paraId="258003A5" w14:textId="4818DD44" w:rsidR="00D0446A" w:rsidRPr="003501E4" w:rsidRDefault="004D6D17" w:rsidP="004D6D17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b/>
          <w:sz w:val="24"/>
          <w:szCs w:val="24"/>
        </w:rPr>
        <w:t>Етап 5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FD518B" w:rsidRPr="00D234C9">
        <w:rPr>
          <w:rFonts w:ascii="Times New Roman" w:eastAsia="Calibri" w:hAnsi="Times New Roman" w:cs="Times New Roman"/>
          <w:b/>
          <w:sz w:val="24"/>
          <w:szCs w:val="24"/>
        </w:rPr>
        <w:t>Определяне на оптималния брой от обществени екосистемни ползи, предоставяни от горските територии</w:t>
      </w:r>
      <w:r w:rsidR="00FD518B" w:rsidRPr="00D234C9">
        <w:rPr>
          <w:rFonts w:ascii="Times New Roman" w:eastAsia="Calibri" w:hAnsi="Times New Roman" w:cs="Times New Roman"/>
          <w:sz w:val="24"/>
          <w:szCs w:val="24"/>
        </w:rPr>
        <w:t xml:space="preserve"> – Прилагане на п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 xml:space="preserve">ространствен анализ на резултатите в информационната база данни </w:t>
      </w:r>
      <w:r w:rsidR="00A943F1" w:rsidRPr="00D234C9">
        <w:rPr>
          <w:rFonts w:ascii="Times New Roman" w:eastAsia="Calibri" w:hAnsi="Times New Roman" w:cs="Times New Roman"/>
          <w:sz w:val="24"/>
          <w:szCs w:val="24"/>
        </w:rPr>
        <w:t xml:space="preserve">(от Етап 4) 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 xml:space="preserve">чрез „овърлей“ (припокриване) на всичките </w:t>
      </w:r>
      <w:r w:rsidR="0072040C">
        <w:rPr>
          <w:rFonts w:ascii="Times New Roman" w:eastAsia="Calibri" w:hAnsi="Times New Roman" w:cs="Times New Roman"/>
          <w:sz w:val="24"/>
          <w:szCs w:val="24"/>
        </w:rPr>
        <w:t>19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 xml:space="preserve"> информационни слоя (</w:t>
      </w:r>
      <w:r w:rsidR="006F6282" w:rsidRPr="00D234C9">
        <w:rPr>
          <w:rFonts w:ascii="Times New Roman" w:eastAsia="Calibri" w:hAnsi="Times New Roman" w:cs="Times New Roman"/>
          <w:sz w:val="24"/>
          <w:szCs w:val="24"/>
        </w:rPr>
        <w:t>В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 xml:space="preserve">секи слой съдържа получената информация от приложението на една индикаторна група. В изследването са приложени общо </w:t>
      </w:r>
      <w:r w:rsidR="00386E63">
        <w:rPr>
          <w:rFonts w:ascii="Times New Roman" w:eastAsia="Calibri" w:hAnsi="Times New Roman" w:cs="Times New Roman"/>
          <w:sz w:val="24"/>
          <w:szCs w:val="24"/>
        </w:rPr>
        <w:t>19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 xml:space="preserve"> групи индикатори, чиито пространствени резултати са организирани в </w:t>
      </w:r>
      <w:r w:rsidR="00386E63">
        <w:rPr>
          <w:rFonts w:ascii="Times New Roman" w:eastAsia="Calibri" w:hAnsi="Times New Roman" w:cs="Times New Roman"/>
          <w:sz w:val="24"/>
          <w:szCs w:val="24"/>
        </w:rPr>
        <w:t>19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 xml:space="preserve"> тематични информационни слоя). Използването на този инструмент позволява да се проследи максималният брой от видовете ползи</w:t>
      </w:r>
      <w:r w:rsidR="00D0446A" w:rsidRPr="003501E4">
        <w:rPr>
          <w:rFonts w:ascii="Times New Roman" w:eastAsia="Calibri" w:hAnsi="Times New Roman" w:cs="Times New Roman"/>
          <w:sz w:val="24"/>
          <w:szCs w:val="24"/>
        </w:rPr>
        <w:t xml:space="preserve">, осигурявани от всеки горски полигон </w:t>
      </w:r>
      <w:r w:rsidR="006F6282" w:rsidRPr="003501E4">
        <w:rPr>
          <w:rFonts w:ascii="Times New Roman" w:eastAsia="Calibri" w:hAnsi="Times New Roman" w:cs="Times New Roman"/>
          <w:sz w:val="24"/>
          <w:szCs w:val="24"/>
        </w:rPr>
        <w:t xml:space="preserve">(респективно - имот) </w:t>
      </w:r>
      <w:r w:rsidR="00D0446A" w:rsidRPr="003501E4">
        <w:rPr>
          <w:rFonts w:ascii="Times New Roman" w:eastAsia="Calibri" w:hAnsi="Times New Roman" w:cs="Times New Roman"/>
          <w:sz w:val="24"/>
          <w:szCs w:val="24"/>
        </w:rPr>
        <w:t>в общата горскостопанска картна основа.</w:t>
      </w:r>
      <w:r w:rsidR="00B32157" w:rsidRPr="003501E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B188A0A" w14:textId="77777777" w:rsidR="009E4410" w:rsidRPr="003501E4" w:rsidRDefault="009E4410" w:rsidP="009E4410">
      <w:pPr>
        <w:spacing w:after="0" w:line="276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01E4">
        <w:rPr>
          <w:rFonts w:ascii="Times New Roman" w:eastAsia="Calibri" w:hAnsi="Times New Roman" w:cs="Times New Roman"/>
          <w:sz w:val="24"/>
          <w:szCs w:val="24"/>
        </w:rPr>
        <w:t xml:space="preserve">Като резултат е оформена Карта № 15 </w:t>
      </w:r>
      <w:r w:rsidRPr="003501E4">
        <w:rPr>
          <w:rFonts w:ascii="Times New Roman" w:eastAsia="Calibri" w:hAnsi="Times New Roman" w:cs="Times New Roman"/>
          <w:b/>
          <w:sz w:val="24"/>
          <w:szCs w:val="24"/>
        </w:rPr>
        <w:t>Обзорна карта на</w:t>
      </w:r>
      <w:r w:rsidRPr="003501E4">
        <w:rPr>
          <w:rFonts w:ascii="Times New Roman" w:eastAsia="Calibri" w:hAnsi="Times New Roman" w:cs="Times New Roman"/>
          <w:sz w:val="24"/>
          <w:szCs w:val="24"/>
        </w:rPr>
        <w:t xml:space="preserve"> „</w:t>
      </w:r>
      <w:r w:rsidRPr="003501E4">
        <w:rPr>
          <w:rFonts w:ascii="Times New Roman" w:eastAsia="Calibri" w:hAnsi="Times New Roman" w:cs="Times New Roman"/>
          <w:b/>
          <w:sz w:val="24"/>
          <w:szCs w:val="24"/>
        </w:rPr>
        <w:t>горските територии, предоставящи обществени екосистемни ползи</w:t>
      </w:r>
      <w:r w:rsidRPr="003501E4">
        <w:rPr>
          <w:rFonts w:ascii="Times New Roman" w:eastAsia="Calibri" w:hAnsi="Times New Roman" w:cs="Times New Roman"/>
          <w:sz w:val="24"/>
          <w:szCs w:val="24"/>
        </w:rPr>
        <w:t>“</w:t>
      </w:r>
    </w:p>
    <w:p w14:paraId="377464D8" w14:textId="77777777" w:rsidR="009E4410" w:rsidRPr="003501E4" w:rsidRDefault="009E4410" w:rsidP="004D6D17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color w:val="0070C0"/>
          <w:sz w:val="24"/>
          <w:szCs w:val="24"/>
        </w:rPr>
      </w:pPr>
    </w:p>
    <w:p w14:paraId="074D89B0" w14:textId="3342D6D8" w:rsidR="009961F2" w:rsidRPr="00D42614" w:rsidRDefault="004D6D17" w:rsidP="004D6D17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01E4">
        <w:rPr>
          <w:rFonts w:ascii="Times New Roman" w:eastAsia="Calibri" w:hAnsi="Times New Roman" w:cs="Times New Roman"/>
          <w:b/>
          <w:sz w:val="24"/>
          <w:szCs w:val="24"/>
        </w:rPr>
        <w:t>Етап 6</w:t>
      </w:r>
      <w:r w:rsidRPr="003501E4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B32157" w:rsidRPr="003501E4">
        <w:rPr>
          <w:rFonts w:ascii="Times New Roman" w:eastAsia="Calibri" w:hAnsi="Times New Roman" w:cs="Times New Roman"/>
          <w:b/>
          <w:sz w:val="24"/>
          <w:szCs w:val="24"/>
        </w:rPr>
        <w:t>Определяне на „Зони за защита от урбанизация“</w:t>
      </w:r>
      <w:r w:rsidR="00B32157" w:rsidRPr="003501E4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9961F2" w:rsidRPr="003501E4">
        <w:rPr>
          <w:rFonts w:ascii="Times New Roman" w:eastAsia="Calibri" w:hAnsi="Times New Roman" w:cs="Times New Roman"/>
          <w:sz w:val="24"/>
          <w:szCs w:val="24"/>
        </w:rPr>
        <w:t>Техническа обработка на цифровите данни и задаването на „прагови“ стойности, съответстващи на разбирането за свръхосигуряване („гореща точка на осигуряване“) на екосистемни ползи в конкретната географска среда</w:t>
      </w:r>
      <w:r w:rsidR="00A943F1" w:rsidRPr="003501E4">
        <w:rPr>
          <w:rFonts w:ascii="Times New Roman" w:eastAsia="Calibri" w:hAnsi="Times New Roman" w:cs="Times New Roman"/>
          <w:sz w:val="24"/>
          <w:szCs w:val="24"/>
        </w:rPr>
        <w:t xml:space="preserve"> – използвани са резултатите от Етап 5</w:t>
      </w:r>
      <w:r w:rsidR="009961F2" w:rsidRPr="003501E4">
        <w:rPr>
          <w:rFonts w:ascii="Times New Roman" w:eastAsia="Calibri" w:hAnsi="Times New Roman" w:cs="Times New Roman"/>
          <w:sz w:val="24"/>
          <w:szCs w:val="24"/>
        </w:rPr>
        <w:t>. Горските полигони, предоставящи сумарен брой ползи над избраната прагова стойност, се приемат за зони на териториална концентрация на ползи и услуги от горите в подкрепа на човешкото благополучие и са пространствено обособени в „Зони за защита от урбанизация“. Данните за област</w:t>
      </w:r>
      <w:r w:rsidR="00D234C9" w:rsidRPr="003501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42614">
        <w:rPr>
          <w:rFonts w:ascii="Times New Roman" w:eastAsia="Calibri" w:hAnsi="Times New Roman" w:cs="Times New Roman"/>
          <w:sz w:val="24"/>
          <w:szCs w:val="24"/>
        </w:rPr>
        <w:t>Сливен</w:t>
      </w:r>
      <w:r w:rsidR="00D234C9" w:rsidRPr="003501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961F2" w:rsidRPr="003501E4">
        <w:rPr>
          <w:rFonts w:ascii="Times New Roman" w:eastAsia="Calibri" w:hAnsi="Times New Roman" w:cs="Times New Roman"/>
          <w:sz w:val="24"/>
          <w:szCs w:val="24"/>
        </w:rPr>
        <w:t xml:space="preserve">показват, че са налице полигони, осигуряващи едновременно </w:t>
      </w:r>
      <w:r w:rsidR="0072040C">
        <w:rPr>
          <w:rFonts w:ascii="Times New Roman" w:eastAsia="Calibri" w:hAnsi="Times New Roman" w:cs="Times New Roman"/>
          <w:sz w:val="24"/>
          <w:szCs w:val="24"/>
        </w:rPr>
        <w:t>13</w:t>
      </w:r>
      <w:r w:rsidR="009961F2" w:rsidRPr="003501E4">
        <w:rPr>
          <w:rFonts w:ascii="Times New Roman" w:eastAsia="Calibri" w:hAnsi="Times New Roman" w:cs="Times New Roman"/>
          <w:sz w:val="24"/>
          <w:szCs w:val="24"/>
        </w:rPr>
        <w:t xml:space="preserve"> ползи, т.е имат положителна индикация за </w:t>
      </w:r>
      <w:r w:rsidR="0072040C">
        <w:rPr>
          <w:rFonts w:ascii="Times New Roman" w:eastAsia="Calibri" w:hAnsi="Times New Roman" w:cs="Times New Roman"/>
          <w:sz w:val="24"/>
          <w:szCs w:val="24"/>
        </w:rPr>
        <w:t>1</w:t>
      </w:r>
      <w:r w:rsidR="00636003">
        <w:rPr>
          <w:rFonts w:ascii="Times New Roman" w:eastAsia="Calibri" w:hAnsi="Times New Roman" w:cs="Times New Roman"/>
          <w:sz w:val="24"/>
          <w:szCs w:val="24"/>
        </w:rPr>
        <w:t>9</w:t>
      </w:r>
      <w:r w:rsidR="009961F2" w:rsidRPr="003501E4">
        <w:rPr>
          <w:rFonts w:ascii="Times New Roman" w:eastAsia="Calibri" w:hAnsi="Times New Roman" w:cs="Times New Roman"/>
          <w:sz w:val="24"/>
          <w:szCs w:val="24"/>
        </w:rPr>
        <w:t xml:space="preserve"> от приложените </w:t>
      </w:r>
      <w:r w:rsidR="0072040C">
        <w:rPr>
          <w:rFonts w:ascii="Times New Roman" w:eastAsia="Calibri" w:hAnsi="Times New Roman" w:cs="Times New Roman"/>
          <w:sz w:val="24"/>
          <w:szCs w:val="24"/>
        </w:rPr>
        <w:t>19</w:t>
      </w:r>
      <w:r w:rsidR="009961F2" w:rsidRPr="003501E4">
        <w:rPr>
          <w:rFonts w:ascii="Times New Roman" w:eastAsia="Calibri" w:hAnsi="Times New Roman" w:cs="Times New Roman"/>
          <w:sz w:val="24"/>
          <w:szCs w:val="24"/>
        </w:rPr>
        <w:t xml:space="preserve"> индикаторни групи за оценка. След експертен анализ на процентните съотношения „полигони-брой ползи“ и географските особености на територията е взето решение за „зони на свръхосигуряване“ да бъдат приети полигоните, предоставящи </w:t>
      </w:r>
      <w:r w:rsidR="009961F2" w:rsidRPr="003501E4">
        <w:rPr>
          <w:rFonts w:ascii="Times New Roman" w:eastAsia="Calibri" w:hAnsi="Times New Roman" w:cs="Times New Roman"/>
          <w:b/>
          <w:sz w:val="24"/>
          <w:szCs w:val="24"/>
        </w:rPr>
        <w:t>поне 1</w:t>
      </w:r>
      <w:r w:rsidR="00636003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9961F2" w:rsidRPr="003501E4">
        <w:rPr>
          <w:rFonts w:ascii="Times New Roman" w:eastAsia="Calibri" w:hAnsi="Times New Roman" w:cs="Times New Roman"/>
          <w:b/>
          <w:sz w:val="24"/>
          <w:szCs w:val="24"/>
        </w:rPr>
        <w:t xml:space="preserve"> обществени ползи. </w:t>
      </w:r>
    </w:p>
    <w:p w14:paraId="44A7E8E6" w14:textId="77777777" w:rsidR="00A76423" w:rsidRPr="00D234C9" w:rsidRDefault="009E4410" w:rsidP="009E4410">
      <w:pPr>
        <w:spacing w:after="0" w:line="276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01E4">
        <w:rPr>
          <w:rFonts w:ascii="Times New Roman" w:eastAsia="Calibri" w:hAnsi="Times New Roman" w:cs="Times New Roman"/>
          <w:sz w:val="24"/>
          <w:szCs w:val="24"/>
        </w:rPr>
        <w:t xml:space="preserve">Като резултат е оформена Карта № 5 </w:t>
      </w:r>
      <w:r w:rsidRPr="003501E4">
        <w:rPr>
          <w:rFonts w:ascii="Times New Roman" w:eastAsia="Calibri" w:hAnsi="Times New Roman" w:cs="Times New Roman"/>
          <w:b/>
          <w:sz w:val="24"/>
          <w:szCs w:val="24"/>
        </w:rPr>
        <w:t>– „Горски територии по избрани категории гори - зони за защита от урбанизация“</w:t>
      </w:r>
      <w:r w:rsidR="00D234C9" w:rsidRPr="003501E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789E8FBA" w14:textId="77777777" w:rsidR="009E4410" w:rsidRDefault="009E4410" w:rsidP="00A76423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color w:val="0070C0"/>
          <w:sz w:val="24"/>
          <w:szCs w:val="24"/>
        </w:rPr>
      </w:pPr>
    </w:p>
    <w:p w14:paraId="75FCBA0B" w14:textId="77777777" w:rsidR="009961F2" w:rsidRPr="00D234C9" w:rsidRDefault="00A76423" w:rsidP="00A76423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b/>
          <w:sz w:val="24"/>
          <w:szCs w:val="24"/>
        </w:rPr>
        <w:t>Етап 7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B30D0B" w:rsidRPr="00D234C9">
        <w:rPr>
          <w:rFonts w:ascii="Times New Roman" w:eastAsia="Calibri" w:hAnsi="Times New Roman" w:cs="Times New Roman"/>
          <w:sz w:val="24"/>
          <w:szCs w:val="24"/>
        </w:rPr>
        <w:t>О</w:t>
      </w:r>
      <w:r w:rsidR="009961F2" w:rsidRPr="00D234C9">
        <w:rPr>
          <w:rFonts w:ascii="Times New Roman" w:eastAsia="Calibri" w:hAnsi="Times New Roman" w:cs="Times New Roman"/>
          <w:sz w:val="24"/>
          <w:szCs w:val="24"/>
        </w:rPr>
        <w:t>бсъждане на резултатите</w:t>
      </w:r>
      <w:r w:rsidR="00B30D0B" w:rsidRPr="00D234C9">
        <w:rPr>
          <w:rFonts w:ascii="Times New Roman" w:eastAsia="Calibri" w:hAnsi="Times New Roman" w:cs="Times New Roman"/>
          <w:sz w:val="24"/>
          <w:szCs w:val="24"/>
        </w:rPr>
        <w:t xml:space="preserve"> (вътрешни за експертния екип и </w:t>
      </w:r>
      <w:r w:rsidR="00F432AC" w:rsidRPr="00D234C9">
        <w:rPr>
          <w:rFonts w:ascii="Times New Roman" w:eastAsia="Calibri" w:hAnsi="Times New Roman" w:cs="Times New Roman"/>
          <w:sz w:val="24"/>
          <w:szCs w:val="24"/>
        </w:rPr>
        <w:t xml:space="preserve">със заинтересованите страни, </w:t>
      </w:r>
      <w:r w:rsidR="00B30D0B" w:rsidRPr="00D234C9">
        <w:rPr>
          <w:rFonts w:ascii="Times New Roman" w:eastAsia="Calibri" w:hAnsi="Times New Roman" w:cs="Times New Roman"/>
          <w:sz w:val="24"/>
          <w:szCs w:val="24"/>
        </w:rPr>
        <w:t xml:space="preserve">в условията на обществени обсъждания) и проверка </w:t>
      </w:r>
      <w:r w:rsidR="009961F2" w:rsidRPr="00D234C9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B30D0B" w:rsidRPr="00D234C9">
        <w:rPr>
          <w:rFonts w:ascii="Times New Roman" w:eastAsia="Calibri" w:hAnsi="Times New Roman" w:cs="Times New Roman"/>
          <w:sz w:val="24"/>
          <w:szCs w:val="24"/>
        </w:rPr>
        <w:t>п</w:t>
      </w:r>
      <w:r w:rsidR="009961F2" w:rsidRPr="00D234C9">
        <w:rPr>
          <w:rFonts w:ascii="Times New Roman" w:eastAsia="Calibri" w:hAnsi="Times New Roman" w:cs="Times New Roman"/>
          <w:sz w:val="24"/>
          <w:szCs w:val="24"/>
        </w:rPr>
        <w:t>роцедурата е сведена до избрани географски локалитети, притежаващи отличите</w:t>
      </w:r>
      <w:r w:rsidR="00B30D0B" w:rsidRPr="00D234C9">
        <w:rPr>
          <w:rFonts w:ascii="Times New Roman" w:eastAsia="Calibri" w:hAnsi="Times New Roman" w:cs="Times New Roman"/>
          <w:sz w:val="24"/>
          <w:szCs w:val="24"/>
        </w:rPr>
        <w:t>лни за областта характеристики (в</w:t>
      </w:r>
      <w:r w:rsidR="009961F2" w:rsidRPr="00D234C9">
        <w:rPr>
          <w:rFonts w:ascii="Times New Roman" w:eastAsia="Calibri" w:hAnsi="Times New Roman" w:cs="Times New Roman"/>
          <w:sz w:val="24"/>
          <w:szCs w:val="24"/>
        </w:rPr>
        <w:t xml:space="preserve"> проекта за разработването на Областните планове не</w:t>
      </w:r>
      <w:r w:rsidR="009E4410" w:rsidRPr="00D234C9">
        <w:rPr>
          <w:rFonts w:ascii="Times New Roman" w:eastAsia="Calibri" w:hAnsi="Times New Roman" w:cs="Times New Roman"/>
          <w:sz w:val="24"/>
          <w:szCs w:val="24"/>
        </w:rPr>
        <w:t xml:space="preserve"> е предвидена теренна валидация</w:t>
      </w:r>
      <w:r w:rsidR="00B30D0B" w:rsidRPr="00D234C9">
        <w:rPr>
          <w:rFonts w:ascii="Times New Roman" w:eastAsia="Calibri" w:hAnsi="Times New Roman" w:cs="Times New Roman"/>
          <w:sz w:val="24"/>
          <w:szCs w:val="24"/>
        </w:rPr>
        <w:t>)</w:t>
      </w:r>
      <w:r w:rsidR="009E4410" w:rsidRPr="00D234C9">
        <w:rPr>
          <w:rFonts w:ascii="Times New Roman" w:eastAsia="Calibri" w:hAnsi="Times New Roman" w:cs="Times New Roman"/>
          <w:sz w:val="24"/>
          <w:szCs w:val="24"/>
        </w:rPr>
        <w:t>.</w:t>
      </w:r>
      <w:r w:rsidR="00B30D0B" w:rsidRPr="00D234C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B7A325A" w14:textId="77777777" w:rsidR="00A76423" w:rsidRDefault="00A76423" w:rsidP="00A76423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color w:val="0070C0"/>
          <w:sz w:val="24"/>
          <w:szCs w:val="24"/>
        </w:rPr>
      </w:pPr>
    </w:p>
    <w:p w14:paraId="19EA985D" w14:textId="77777777" w:rsidR="00D0446A" w:rsidRPr="00D234C9" w:rsidRDefault="00A76423" w:rsidP="00A76423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b/>
          <w:sz w:val="24"/>
          <w:szCs w:val="24"/>
        </w:rPr>
        <w:t>Етап 8: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432AC" w:rsidRPr="00D234C9">
        <w:rPr>
          <w:rFonts w:ascii="Times New Roman" w:eastAsia="Calibri" w:hAnsi="Times New Roman" w:cs="Times New Roman"/>
          <w:sz w:val="24"/>
          <w:szCs w:val="24"/>
        </w:rPr>
        <w:t xml:space="preserve">Отразяване на установените фактологични неточности, редактиране на текста и на продуктите на картографска визуализация. </w:t>
      </w:r>
      <w:r w:rsidR="009961F2" w:rsidRPr="00D234C9">
        <w:rPr>
          <w:rFonts w:ascii="Times New Roman" w:eastAsia="Calibri" w:hAnsi="Times New Roman" w:cs="Times New Roman"/>
          <w:sz w:val="24"/>
          <w:szCs w:val="24"/>
        </w:rPr>
        <w:t>Техническо о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>формяне на картографските приложения</w:t>
      </w:r>
      <w:r w:rsidR="00F432AC" w:rsidRPr="00D234C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7E3F064" w14:textId="77777777" w:rsidR="00D0446A" w:rsidRPr="00D0446A" w:rsidRDefault="00D0446A" w:rsidP="00D0446A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8A068A" w14:textId="77777777" w:rsidR="00D5685A" w:rsidRDefault="00D5685A" w:rsidP="00D0446A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4472C4"/>
          <w:sz w:val="24"/>
          <w:szCs w:val="24"/>
        </w:rPr>
      </w:pPr>
    </w:p>
    <w:p w14:paraId="7029D0A5" w14:textId="77777777" w:rsidR="00D5685A" w:rsidRPr="00D234C9" w:rsidRDefault="00D5685A" w:rsidP="00D0446A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34C9">
        <w:rPr>
          <w:rFonts w:ascii="Times New Roman" w:eastAsia="Calibri" w:hAnsi="Times New Roman" w:cs="Times New Roman"/>
          <w:b/>
          <w:sz w:val="24"/>
          <w:szCs w:val="24"/>
        </w:rPr>
        <w:t>ИНФОРМАЦИОННА БАЗА</w:t>
      </w:r>
    </w:p>
    <w:p w14:paraId="0F363518" w14:textId="77777777" w:rsidR="00D0446A" w:rsidRPr="00D234C9" w:rsidRDefault="00D0446A" w:rsidP="00D0446A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Използваните индикатори от така коментираните ОСНОВНА и РАЗШИРЕНА ГИС база данни са отразени по-долу. Подборът им е съобразен с критериите за представителност и валидност на изискваното ниво на обобщение на информацията, възможност за верификация и репродукция. Важно условие е индикаторът адекватно да отразява връзката екологични функции – екосистемни услуги (Muller and Burkhard, 2012), което да увеличи и познавателната стойност на получените резултати. </w:t>
      </w:r>
    </w:p>
    <w:p w14:paraId="2D9F839B" w14:textId="77777777" w:rsidR="00D0446A" w:rsidRPr="00D234C9" w:rsidRDefault="00D0446A" w:rsidP="00D0446A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Приложената номерация на екосистемните ползи съответства на тяхната подредба в чл.248 (1) от Закона за горите (Обн. ДВ. бр.19 от 8 Март 2011г. Посл. изм. и доп. ДВ. бр.17 от 23 Февруари 2018г.).</w:t>
      </w:r>
    </w:p>
    <w:p w14:paraId="5B889963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34C9">
        <w:rPr>
          <w:rFonts w:ascii="Times New Roman" w:eastAsia="Calibri" w:hAnsi="Times New Roman" w:cs="Times New Roman"/>
          <w:b/>
          <w:sz w:val="24"/>
          <w:szCs w:val="24"/>
        </w:rPr>
        <w:t>1. ЗАЩИТА СРЕЩУ ЕРОЗИЯ НА ПОЧВАТА ОТ ЛАВИНИ И НАВОДНЕНИЯ</w:t>
      </w:r>
    </w:p>
    <w:p w14:paraId="22716121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1.1 Съставящи екосистемни услуги и класификационна принадлежност спрямо международната класификация CICES 5.1. (Приложение № 3): </w:t>
      </w:r>
    </w:p>
    <w:p w14:paraId="72A7F39F" w14:textId="77777777" w:rsidR="00D0446A" w:rsidRPr="00D234C9" w:rsidRDefault="00D0446A" w:rsidP="00D0446A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Защита срещу ерозия на почвата - Екосистемната услуга се отнася към раздел „Регулиращи и поддържащи“ – Клас: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>Контрол на ерозията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 (код 2.2.1.1.)</w:t>
      </w:r>
    </w:p>
    <w:p w14:paraId="303A034A" w14:textId="77777777" w:rsidR="00D0446A" w:rsidRPr="00D234C9" w:rsidRDefault="00D0446A" w:rsidP="00D0446A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Защита от лавини - Екосистемната услуга се отнася към раздел „Регулиращи и поддържащи“ – Клас: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>Буфериране и редуциране на движението на маси</w:t>
      </w:r>
      <w:r w:rsidRPr="00D234C9">
        <w:rPr>
          <w:rFonts w:ascii="Times New Roman" w:eastAsia="Calibri" w:hAnsi="Times New Roman" w:cs="Times New Roman"/>
          <w:sz w:val="24"/>
          <w:szCs w:val="24"/>
        </w:rPr>
        <w:t>, (код 2.2.1.2., разглежда се съвместно със защита срещу гравитационни процеси като свлачища и срутища)</w:t>
      </w:r>
    </w:p>
    <w:p w14:paraId="3C9CF058" w14:textId="77777777" w:rsidR="00D0446A" w:rsidRPr="00D234C9" w:rsidRDefault="00D0446A" w:rsidP="00D0446A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Защита от наводнения - Екосистемната услуга се отнася към раздел „Регулиращи и поддържащи“ – Клас: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>Регулиране на хидрологичния цикъл и водния поток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, вкл.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>контрол на наводненията и защита на крайбрежните зони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 (код 2.2.1.3.)</w:t>
      </w:r>
    </w:p>
    <w:p w14:paraId="6BBD3E3A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09243D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1.2 Горски територии, предоставящи екосистемната полза</w:t>
      </w:r>
    </w:p>
    <w:p w14:paraId="37C02B07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В състава им се включват:</w:t>
      </w:r>
    </w:p>
    <w:p w14:paraId="623F707A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234C9">
        <w:rPr>
          <w:rFonts w:ascii="Times New Roman" w:eastAsia="Calibri" w:hAnsi="Times New Roman" w:cs="Times New Roman"/>
          <w:sz w:val="24"/>
          <w:szCs w:val="24"/>
          <w:u w:val="single"/>
        </w:rPr>
        <w:t>а) – Защита срещу ерозия на почвата</w:t>
      </w:r>
    </w:p>
    <w:p w14:paraId="36CAD65B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1.2.1 ОСНОВНА БАЗА: Индикатори, прилагани за идентифицирането на гори, с функционално предназначение:</w:t>
      </w:r>
    </w:p>
    <w:p w14:paraId="1E8E3954" w14:textId="77777777" w:rsidR="00D0446A" w:rsidRPr="00D234C9" w:rsidRDefault="00D0446A" w:rsidP="00D0446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А) (1) Защитни гори - За защита на почвите </w:t>
      </w:r>
    </w:p>
    <w:p w14:paraId="5139FDF1" w14:textId="77777777" w:rsidR="00D0446A" w:rsidRPr="00D234C9" w:rsidRDefault="00D0446A" w:rsidP="00D0446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А) (7) Защитни гори – Създадени по технически проекти за борба с ерозията</w:t>
      </w:r>
    </w:p>
    <w:p w14:paraId="38CFE9C2" w14:textId="6385E82C" w:rsidR="00D0446A" w:rsidRPr="00D234C9" w:rsidRDefault="007B6C72" w:rsidP="00D0446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(14) 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 xml:space="preserve"> Специални гори – С висока консервационна стойност</w:t>
      </w:r>
    </w:p>
    <w:p w14:paraId="1B477DD6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B343B9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1.2.2. РАЗШИРЕНА БАЗА: </w:t>
      </w:r>
    </w:p>
    <w:p w14:paraId="1839E6E7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Индикатори, прилагани за идентифицирането на гори, с функционално предназначение:</w:t>
      </w:r>
    </w:p>
    <w:p w14:paraId="005BE578" w14:textId="77777777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А) (5) Защитни гори – Гори от горната граница на гората </w:t>
      </w:r>
    </w:p>
    <w:p w14:paraId="607ECCE3" w14:textId="77777777" w:rsidR="00D0446A" w:rsidRPr="00D234C9" w:rsidRDefault="00D0446A" w:rsidP="00D0446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А) (6) Защитни горски пояси </w:t>
      </w:r>
    </w:p>
    <w:p w14:paraId="7B870551" w14:textId="77777777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Б) (1) Специални гори – В границите на защитените територии, по смисъла на ЗЗТ</w:t>
      </w:r>
    </w:p>
    <w:p w14:paraId="05E3EF63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Допълнителни индикатори, прилагани за горски територии от всички функционални категории:</w:t>
      </w:r>
    </w:p>
    <w:p w14:paraId="14635F4A" w14:textId="77777777" w:rsidR="00D0446A" w:rsidRPr="00D234C9" w:rsidRDefault="00D0446A" w:rsidP="00D0446A">
      <w:pPr>
        <w:numPr>
          <w:ilvl w:val="0"/>
          <w:numId w:val="1"/>
        </w:numPr>
        <w:spacing w:after="0" w:line="276" w:lineRule="auto"/>
        <w:ind w:left="106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заемащи територии с наклони, надхвърлящи 5º</w:t>
      </w:r>
    </w:p>
    <w:p w14:paraId="3EDA4671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56CD3983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234C9">
        <w:rPr>
          <w:rFonts w:ascii="Times New Roman" w:eastAsia="Calibri" w:hAnsi="Times New Roman" w:cs="Times New Roman"/>
          <w:sz w:val="24"/>
          <w:szCs w:val="24"/>
          <w:u w:val="single"/>
        </w:rPr>
        <w:t>b) – Защита от лавини</w:t>
      </w:r>
    </w:p>
    <w:p w14:paraId="1A2435FA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Индикатори, прилагани за идентифицирането на гори, с функционално предназначение:</w:t>
      </w:r>
    </w:p>
    <w:p w14:paraId="7A37740F" w14:textId="77777777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lastRenderedPageBreak/>
        <w:t>А) (4) Горски територии за защита на сградите и обектите</w:t>
      </w:r>
    </w:p>
    <w:p w14:paraId="3C6C6527" w14:textId="77777777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А) (5) Защитни гори – Гори от горната граница на гората</w:t>
      </w:r>
    </w:p>
    <w:p w14:paraId="25714CD5" w14:textId="77777777" w:rsidR="00D0446A" w:rsidRPr="00D234C9" w:rsidRDefault="00D0446A" w:rsidP="00D0446A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9D3BAF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234C9">
        <w:rPr>
          <w:rFonts w:ascii="Times New Roman" w:eastAsia="Calibri" w:hAnsi="Times New Roman" w:cs="Times New Roman"/>
          <w:sz w:val="24"/>
          <w:szCs w:val="24"/>
          <w:u w:val="single"/>
        </w:rPr>
        <w:t>c) - Защита от наводнения</w:t>
      </w:r>
    </w:p>
    <w:p w14:paraId="590753CF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234C9">
        <w:rPr>
          <w:rFonts w:ascii="Times New Roman" w:eastAsia="Calibri" w:hAnsi="Times New Roman" w:cs="Times New Roman"/>
          <w:i/>
          <w:sz w:val="24"/>
          <w:szCs w:val="24"/>
        </w:rPr>
        <w:t>c.1 Гори със смекчаваща функция:</w:t>
      </w:r>
    </w:p>
    <w:p w14:paraId="0926FEA0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Индикатори, прилагани за идентифицирането на гори, с функционално предназначение:</w:t>
      </w:r>
    </w:p>
    <w:p w14:paraId="3802EC1C" w14:textId="77777777" w:rsidR="00D0446A" w:rsidRPr="00D234C9" w:rsidRDefault="00D0446A" w:rsidP="00D0446A">
      <w:p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А) (1) Защитни гори - За защита на почвите </w:t>
      </w:r>
    </w:p>
    <w:p w14:paraId="6328B98C" w14:textId="77777777" w:rsidR="00D0446A" w:rsidRPr="00D234C9" w:rsidRDefault="00D0446A" w:rsidP="00D0446A">
      <w:p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А) (6) Защитни горски пояси</w:t>
      </w:r>
    </w:p>
    <w:p w14:paraId="2C6325B9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Допълнителни индикатори, прилагани за горски територии от всички функционални категории:</w:t>
      </w:r>
    </w:p>
    <w:p w14:paraId="72AAF954" w14:textId="77777777" w:rsidR="00D0446A" w:rsidRPr="00D234C9" w:rsidRDefault="00D0446A" w:rsidP="00D0446A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гори в заливните речни тераси</w:t>
      </w:r>
    </w:p>
    <w:p w14:paraId="242C0487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i/>
          <w:sz w:val="24"/>
          <w:szCs w:val="24"/>
        </w:rPr>
        <w:t>c.2 Гори с превантивна функция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7B67001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Допълнителни индикатори, прилагани за горски територии от всички функционални категории:</w:t>
      </w:r>
    </w:p>
    <w:p w14:paraId="3CF3C2B6" w14:textId="77777777" w:rsidR="00D0446A" w:rsidRPr="00D234C9" w:rsidRDefault="00D0446A" w:rsidP="00D0446A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заемащи територии с наклони, надхвърлящи 5º </w:t>
      </w:r>
    </w:p>
    <w:p w14:paraId="6E818C9E" w14:textId="77777777" w:rsidR="00D0446A" w:rsidRPr="00D234C9" w:rsidRDefault="00D0446A" w:rsidP="00D0446A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с пълнота на горските насаждения над 0,3 </w:t>
      </w:r>
    </w:p>
    <w:p w14:paraId="7AFC74B1" w14:textId="77777777" w:rsidR="00D0446A" w:rsidRPr="00D234C9" w:rsidRDefault="00D0446A" w:rsidP="00D0446A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 „добро“ състояние на насаждението</w:t>
      </w:r>
    </w:p>
    <w:p w14:paraId="4215AEB3" w14:textId="77777777" w:rsidR="00D0446A" w:rsidRPr="00D234C9" w:rsidRDefault="00D0446A" w:rsidP="00D0446A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със средно- до много дълбок почвен профил – мощност над 50 с</w:t>
      </w:r>
      <w:r w:rsidRPr="00D234C9">
        <w:rPr>
          <w:rFonts w:ascii="Times New Roman" w:eastAsia="Calibri" w:hAnsi="Times New Roman" w:cs="Times New Roman"/>
          <w:sz w:val="24"/>
          <w:szCs w:val="24"/>
          <w:lang w:val="en-US"/>
        </w:rPr>
        <w:t>m</w:t>
      </w:r>
    </w:p>
    <w:p w14:paraId="54DBE15E" w14:textId="77777777" w:rsidR="00D0446A" w:rsidRPr="00D234C9" w:rsidRDefault="00D0446A" w:rsidP="00D0446A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глинест и песъкливо-глинест механичен състав на почвата</w:t>
      </w:r>
    </w:p>
    <w:p w14:paraId="1261B2E9" w14:textId="77777777" w:rsidR="00D0446A" w:rsidRPr="00D234C9" w:rsidRDefault="00D0446A" w:rsidP="00D0446A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194D5D" w14:textId="77777777" w:rsidR="00D0446A" w:rsidRPr="00D234C9" w:rsidRDefault="00D0446A" w:rsidP="00D0446A">
      <w:pPr>
        <w:spacing w:after="0" w:line="276" w:lineRule="auto"/>
        <w:jc w:val="both"/>
        <w:rPr>
          <w:rFonts w:ascii="Times New Roman Bold" w:eastAsia="Calibri" w:hAnsi="Times New Roman Bold" w:cs="Times New Roman"/>
          <w:b/>
          <w:caps/>
          <w:sz w:val="24"/>
          <w:szCs w:val="24"/>
        </w:rPr>
      </w:pPr>
      <w:r w:rsidRPr="00D234C9">
        <w:rPr>
          <w:rFonts w:ascii="Times New Roman Bold" w:eastAsia="Calibri" w:hAnsi="Times New Roman Bold" w:cs="Times New Roman"/>
          <w:b/>
          <w:caps/>
          <w:sz w:val="24"/>
          <w:szCs w:val="24"/>
        </w:rPr>
        <w:t>2. Обезпечаване на количеството и качеството на водата</w:t>
      </w:r>
    </w:p>
    <w:p w14:paraId="6AB9D5E1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2.1. Съставящи екосистемни услуги и класификационна принадлежност спрямо международната класификация CICES 5.1. (Приложение № 3):</w:t>
      </w:r>
    </w:p>
    <w:p w14:paraId="764F048F" w14:textId="77777777" w:rsidR="00D0446A" w:rsidRPr="00D234C9" w:rsidRDefault="00D0446A" w:rsidP="00D0446A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Обезпечаване на количеството на водата - Екосистемните услуги се отнасят към раздел „Регулиращи и поддържащи“ –  Клас: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>Регулиране на хидрологичния цикъл и водния поток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 (код 2.2.1.3.)</w:t>
      </w:r>
    </w:p>
    <w:p w14:paraId="506ECA66" w14:textId="77777777" w:rsidR="00D0446A" w:rsidRPr="00D234C9" w:rsidRDefault="00D0446A" w:rsidP="00D0446A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Обезпечаване на качеството на водата - Екосистемната услуга се отнася към раздел „Регулиращи и поддържащи“ – Клас: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>Регулиране на химическото състояние на пресните води посредством жизнени процеси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 (код 2.2.5.1.)</w:t>
      </w:r>
    </w:p>
    <w:p w14:paraId="45578CFC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2.2. Горски територии, предоставящи екосистемната полза </w:t>
      </w:r>
    </w:p>
    <w:p w14:paraId="4AC888E5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В състава им се включват:</w:t>
      </w:r>
    </w:p>
    <w:p w14:paraId="0A38A1DF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234C9">
        <w:rPr>
          <w:rFonts w:ascii="Times New Roman" w:eastAsia="Calibri" w:hAnsi="Times New Roman" w:cs="Times New Roman"/>
          <w:sz w:val="24"/>
          <w:szCs w:val="24"/>
          <w:u w:val="single"/>
        </w:rPr>
        <w:t>а) – Обезпечаване на качеството на водата</w:t>
      </w:r>
    </w:p>
    <w:p w14:paraId="39A691F9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2.2.1 ОСНОВНА БАЗА: Индикатори, прилагани за идентифицирането на гори, с функционално предназначение:</w:t>
      </w:r>
    </w:p>
    <w:p w14:paraId="463ACC82" w14:textId="77777777" w:rsidR="00D0446A" w:rsidRPr="00D234C9" w:rsidRDefault="00D0446A" w:rsidP="00D0446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А) (2) Защитни гори - За защита на водите </w:t>
      </w:r>
    </w:p>
    <w:p w14:paraId="58C462E7" w14:textId="77777777" w:rsidR="00D0446A" w:rsidRPr="00D234C9" w:rsidRDefault="00D0446A" w:rsidP="00D0446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Б) (3) Специални гори – Други специални горски територии, върху които по реда на други закони са определени и въведени особени статути и режими</w:t>
      </w:r>
    </w:p>
    <w:p w14:paraId="0113234B" w14:textId="6C6DA552" w:rsidR="00D0446A" w:rsidRPr="00D234C9" w:rsidRDefault="007B6C72" w:rsidP="00D0446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(14) 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 xml:space="preserve"> Специални гори – С висока консервационна стойност</w:t>
      </w:r>
    </w:p>
    <w:p w14:paraId="563DB2E3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1804829D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234C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b) – Обезпечаване на количеството на водата </w:t>
      </w:r>
    </w:p>
    <w:p w14:paraId="00137F4E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2.2.2. РАЗШИРЕНА БАЗА: Допълнителни индикатори, прилагани за горски територии от всички функционални категории:</w:t>
      </w:r>
    </w:p>
    <w:p w14:paraId="070784A4" w14:textId="77777777" w:rsidR="00D0446A" w:rsidRPr="00D234C9" w:rsidRDefault="00D0446A" w:rsidP="00D0446A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с възраст на горските насаждения над 40 години</w:t>
      </w:r>
    </w:p>
    <w:p w14:paraId="46784EFC" w14:textId="77777777" w:rsidR="00D0446A" w:rsidRPr="00D234C9" w:rsidRDefault="00D0446A" w:rsidP="00D0446A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с пълнота на горските насаждения над 0,3</w:t>
      </w:r>
    </w:p>
    <w:p w14:paraId="107B0504" w14:textId="77777777" w:rsidR="00D0446A" w:rsidRPr="00D234C9" w:rsidRDefault="00D0446A" w:rsidP="00D0446A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lastRenderedPageBreak/>
        <w:t>„добро“ състояние на насаждението</w:t>
      </w:r>
    </w:p>
    <w:p w14:paraId="5A7C2831" w14:textId="77777777" w:rsidR="00D0446A" w:rsidRPr="00D234C9" w:rsidRDefault="00D0446A" w:rsidP="00D0446A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глинест и песъчливо-глинест механичен състав на почвата</w:t>
      </w:r>
    </w:p>
    <w:p w14:paraId="681ED36A" w14:textId="77777777" w:rsidR="00D0446A" w:rsidRPr="00D234C9" w:rsidRDefault="00D0446A" w:rsidP="00D0446A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със средно- до много дълбок почвен профил – мощност над 50 сm</w:t>
      </w:r>
    </w:p>
    <w:p w14:paraId="01A16DC4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FCAD08" w14:textId="77777777" w:rsidR="00D0446A" w:rsidRPr="00D234C9" w:rsidRDefault="00D0446A" w:rsidP="00D0446A">
      <w:pPr>
        <w:spacing w:after="0" w:line="276" w:lineRule="auto"/>
        <w:jc w:val="both"/>
        <w:rPr>
          <w:rFonts w:ascii="Times New Roman Bold" w:eastAsia="Calibri" w:hAnsi="Times New Roman Bold" w:cs="Times New Roman"/>
          <w:caps/>
          <w:sz w:val="24"/>
          <w:szCs w:val="24"/>
        </w:rPr>
      </w:pPr>
      <w:r w:rsidRPr="00D234C9">
        <w:rPr>
          <w:rFonts w:ascii="Times New Roman Bold" w:eastAsia="Calibri" w:hAnsi="Times New Roman Bold" w:cs="Times New Roman"/>
          <w:b/>
          <w:caps/>
          <w:sz w:val="24"/>
          <w:szCs w:val="24"/>
        </w:rPr>
        <w:t>3. Поддържане на биологичното разнообразие</w:t>
      </w:r>
    </w:p>
    <w:p w14:paraId="0086C18F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3.1. Съставящи екосистемни услуги и класификационна принадлежност спрямо международната класификация CICES 5.1. (Приложение № 3):</w:t>
      </w:r>
    </w:p>
    <w:p w14:paraId="4CBC4C06" w14:textId="77777777" w:rsidR="00D0446A" w:rsidRPr="00D234C9" w:rsidRDefault="00D0446A" w:rsidP="00D0446A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Екосистемните услуги се отнасят към раздел „Регулиращи и поддържащи“ – Клас: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>Разпръскване на семена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 (код 2.2.2.2.),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>Поддържане на популациите за самовъзпроизводство и хабитатите, включително защита на генетичния фонд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 (код 2.2.2.3.)</w:t>
      </w:r>
    </w:p>
    <w:p w14:paraId="6EBD65CC" w14:textId="77777777" w:rsidR="00D0446A" w:rsidRPr="00D234C9" w:rsidRDefault="00D0446A" w:rsidP="00D0446A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Екосистемните услуги се отнасят към раздел „Материални“ – Клас: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>Семена, спори и други растителни материали, събрани за поддържане или създаване на популация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 (код 1.2.1.1.), Растения (цели организми), използвани за отглеждане на нови сортове (код 1.2.1.2.), Индивидуални гени, извлечени от растения за проектиране и създаване на нови биологични единици (код 1.2.1.3.)</w:t>
      </w:r>
    </w:p>
    <w:p w14:paraId="72F7281C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3.2. Горски територии, предоставящи екосистемната полза</w:t>
      </w:r>
    </w:p>
    <w:p w14:paraId="0ECAB4AF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В състава им се включват:</w:t>
      </w:r>
    </w:p>
    <w:p w14:paraId="11825074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3.2.1 ОСНОВНА БАЗА: Индикатори, прилагани за идентифицирането на гори, с функционално предназначение:</w:t>
      </w:r>
    </w:p>
    <w:p w14:paraId="4F55326E" w14:textId="77777777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Б) (1) Специални гори – В границите на защитените територии, по смисъла на ЗЗТ</w:t>
      </w:r>
    </w:p>
    <w:p w14:paraId="127C79F5" w14:textId="77777777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Б) (2) Специални гори – В границите на защитените обекти, по реда на ЗБР</w:t>
      </w:r>
    </w:p>
    <w:p w14:paraId="4C5F773B" w14:textId="77777777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Б) (4) Специални гори - Семепроизводствени насаждения и градини</w:t>
      </w:r>
    </w:p>
    <w:p w14:paraId="056DFA5D" w14:textId="77777777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Б) (5) Специални гори – Горски разсадници</w:t>
      </w:r>
    </w:p>
    <w:p w14:paraId="672A72C9" w14:textId="77777777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Б) (6) Специални гори - Опитни и географски култури от горски дървесни и храстови видове</w:t>
      </w:r>
    </w:p>
    <w:p w14:paraId="62828147" w14:textId="77777777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Б) (8) Специални гори – Научно-изследователски и учебно-опитни гори</w:t>
      </w:r>
    </w:p>
    <w:p w14:paraId="43A66F16" w14:textId="640EB4CB" w:rsidR="00D0446A" w:rsidRPr="00D234C9" w:rsidRDefault="007B6C72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(14) 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 xml:space="preserve"> Специални гори - Гори с висока консервационна стойност</w:t>
      </w:r>
    </w:p>
    <w:p w14:paraId="63008737" w14:textId="77777777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503C39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3.2.2. РАЗШИРЕНА БАЗА: Индикатори, прилагани за идентифицирането на гори, с функционално предназначение:</w:t>
      </w:r>
    </w:p>
    <w:p w14:paraId="6F23181E" w14:textId="77777777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А) (6) Защитни гори – Защитни горски пояси</w:t>
      </w:r>
    </w:p>
    <w:p w14:paraId="306126B1" w14:textId="77777777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Б) (7) Специални гори – Дендрариуми</w:t>
      </w:r>
    </w:p>
    <w:p w14:paraId="1A162E71" w14:textId="788F1136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Б) (1</w:t>
      </w:r>
      <w:r w:rsidR="0072040C">
        <w:rPr>
          <w:rFonts w:ascii="Times New Roman" w:eastAsia="Calibri" w:hAnsi="Times New Roman" w:cs="Times New Roman"/>
          <w:sz w:val="24"/>
          <w:szCs w:val="24"/>
        </w:rPr>
        <w:t>1</w:t>
      </w:r>
      <w:r w:rsidRPr="00D234C9">
        <w:rPr>
          <w:rFonts w:ascii="Times New Roman" w:eastAsia="Calibri" w:hAnsi="Times New Roman" w:cs="Times New Roman"/>
          <w:sz w:val="24"/>
          <w:szCs w:val="24"/>
        </w:rPr>
        <w:t>) Специални гори – Бази за интензивно стопанисване на дивеча, съгласно регистъра на ИАГ, Дирекция „Ловно стопанство“</w:t>
      </w:r>
    </w:p>
    <w:p w14:paraId="60006C3B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4502B5" w14:textId="77777777" w:rsidR="00D0446A" w:rsidRPr="00D234C9" w:rsidRDefault="00D0446A" w:rsidP="00D0446A">
      <w:pPr>
        <w:spacing w:after="0" w:line="276" w:lineRule="auto"/>
        <w:jc w:val="both"/>
        <w:rPr>
          <w:rFonts w:ascii="Times New Roman Bold" w:eastAsia="Calibri" w:hAnsi="Times New Roman Bold" w:cs="Times New Roman"/>
          <w:b/>
          <w:caps/>
          <w:sz w:val="24"/>
          <w:szCs w:val="24"/>
        </w:rPr>
      </w:pPr>
      <w:r w:rsidRPr="00D234C9">
        <w:rPr>
          <w:rFonts w:ascii="Times New Roman Bold" w:eastAsia="Calibri" w:hAnsi="Times New Roman Bold" w:cs="Times New Roman"/>
          <w:b/>
          <w:caps/>
          <w:sz w:val="24"/>
          <w:szCs w:val="24"/>
        </w:rPr>
        <w:t>4. Екраниране, поглъщане на шум и замърсители, поддържане на микроклимат</w:t>
      </w:r>
    </w:p>
    <w:p w14:paraId="7185831D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4.1. Съставящи екосистемни услуги и класификационна принадлежност спрямо международната класификация CICES 5.1. (Приложение № 3):</w:t>
      </w:r>
    </w:p>
    <w:p w14:paraId="2A03D391" w14:textId="77777777" w:rsidR="00D0446A" w:rsidRPr="00D234C9" w:rsidRDefault="00D0446A" w:rsidP="00D0446A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Медиация на замърсители - Екосистемните услуги се отнасят към раздел „Регулиращи и поддържащи“ – Клас: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>Биоремедиация от микроорганизми, водорасли, растения и животни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 (код 2.1.1.1.),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lastRenderedPageBreak/>
        <w:t>Филтрация/задържане/съхранение/натрупване от микроорганизми, водорасли, растения и животни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 (код 2.1.1.2.), </w:t>
      </w:r>
    </w:p>
    <w:p w14:paraId="6FD82808" w14:textId="77777777" w:rsidR="00D0446A" w:rsidRPr="00D234C9" w:rsidRDefault="00D0446A" w:rsidP="00D0446A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Медиация на дразнители с антропогенен произход - Екосистемните услуги се отнасят към раздел „Регулиращи и поддържащи“ – Клас: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>Редуциране на миризми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 (код 2.1.2.1.),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>Редуциране на шум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 (2.1.2.2.),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>Регулиране на визуални въздействия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 (2.1.2.3.)</w:t>
      </w:r>
    </w:p>
    <w:p w14:paraId="5284AA40" w14:textId="77777777" w:rsidR="00D0446A" w:rsidRPr="00D234C9" w:rsidRDefault="00D0446A" w:rsidP="00D0446A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Регулация на атмосферен състав и атмосферни условия - Екосистемната услуга се отнася към раздел „Регулиращи и поддържащи“ – Клас: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>Регулиране на температура и влажност, включително вентилация и транспирация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 (2.2.6.2.)</w:t>
      </w:r>
    </w:p>
    <w:p w14:paraId="46843018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4.2. Горски територии, предоставящи екосистемната полза </w:t>
      </w:r>
    </w:p>
    <w:p w14:paraId="5835D033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В състава им се включват:</w:t>
      </w:r>
    </w:p>
    <w:p w14:paraId="2381194F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4.2.1 ОСНОВНА БАЗА: Индикатори, прилагани за идентифицирането на гори, с функционално предназначение:</w:t>
      </w:r>
    </w:p>
    <w:p w14:paraId="2AB4AAF1" w14:textId="77777777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А) (3) Защитни гори – За защита на урбанизираните територии</w:t>
      </w:r>
    </w:p>
    <w:p w14:paraId="700E9EB6" w14:textId="21375B3D" w:rsidR="00D0446A" w:rsidRPr="00D234C9" w:rsidRDefault="007B6C72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(14) 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 xml:space="preserve"> Специални гори - Гори с висока консервационна стойност</w:t>
      </w:r>
    </w:p>
    <w:p w14:paraId="7BEBB109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F3AF77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4.2.2. РАЗШИРЕНА БАЗА: Индикатори, прилагани за идентифицирането на гори, с функционално предназначение:</w:t>
      </w:r>
    </w:p>
    <w:p w14:paraId="6E9F322F" w14:textId="77777777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А) (4) Защитни гори – За защита на сградите и на обектите от техническата инфраструктура</w:t>
      </w:r>
    </w:p>
    <w:p w14:paraId="6C5519A0" w14:textId="77777777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А) (6) Защитни гори – Защитни горски пояси</w:t>
      </w:r>
    </w:p>
    <w:p w14:paraId="17C50657" w14:textId="77777777" w:rsidR="00D0446A" w:rsidRPr="00D234C9" w:rsidRDefault="00D0446A" w:rsidP="00D0446A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90EAC7" w14:textId="77777777" w:rsidR="00D0446A" w:rsidRPr="00D234C9" w:rsidRDefault="00D0446A" w:rsidP="00D0446A">
      <w:pPr>
        <w:spacing w:after="0" w:line="276" w:lineRule="auto"/>
        <w:jc w:val="both"/>
        <w:rPr>
          <w:rFonts w:ascii="Times New Roman Bold" w:eastAsia="Calibri" w:hAnsi="Times New Roman Bold" w:cs="Times New Roman"/>
          <w:b/>
          <w:caps/>
          <w:sz w:val="24"/>
          <w:szCs w:val="24"/>
        </w:rPr>
      </w:pPr>
      <w:r w:rsidRPr="00D234C9">
        <w:rPr>
          <w:rFonts w:ascii="Times New Roman Bold" w:eastAsia="Calibri" w:hAnsi="Times New Roman Bold" w:cs="Times New Roman"/>
          <w:b/>
          <w:caps/>
          <w:sz w:val="24"/>
          <w:szCs w:val="24"/>
        </w:rPr>
        <w:t>5. Осигуряване на условия за рекреация и туризъм</w:t>
      </w:r>
    </w:p>
    <w:p w14:paraId="5E8BD6D1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5.1. Съставящи екосистемни услуги и класификационна принадлежност спрямо международната класификация CICES 5.1. (Приложение № 3):</w:t>
      </w:r>
    </w:p>
    <w:p w14:paraId="35BCF9F3" w14:textId="77777777" w:rsidR="00D0446A" w:rsidRPr="00D234C9" w:rsidRDefault="00D0446A" w:rsidP="00D0446A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Екосистемните услуги се отнасят към раздел „Културни“ – Клас: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>Характеристики на живите системи, които позволяват дейности, насърчаващи и поддържащи здравето, възстановяването или удоволствието чрез активно ангажиращи сетивата и вниманието взаимодействия с природната среда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 (код 3.1.1.1.),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 xml:space="preserve">Характеристики на живите системи, които позволяват дейности, насърчаващи и поддържащи здравето, възстановяването или удоволствието чрез пасивни или наблюдателни взаимодействия </w:t>
      </w:r>
      <w:r w:rsidRPr="00D234C9">
        <w:rPr>
          <w:rFonts w:ascii="Times New Roman" w:eastAsia="Calibri" w:hAnsi="Times New Roman" w:cs="Times New Roman"/>
          <w:sz w:val="24"/>
          <w:szCs w:val="24"/>
        </w:rPr>
        <w:t>(код 3.1.1.2.)</w:t>
      </w:r>
    </w:p>
    <w:p w14:paraId="2DCDB9F1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5.2. Горски територии, предоставящи екосистемната полза </w:t>
      </w:r>
    </w:p>
    <w:p w14:paraId="48632426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В състава им се включват:</w:t>
      </w:r>
    </w:p>
    <w:p w14:paraId="1E6E983A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5.2.1 ОСНОВНА БАЗА: Индикатори, прилагани за идентифицирането на гори, с функционално предназначение:</w:t>
      </w:r>
    </w:p>
    <w:p w14:paraId="13D2BB6B" w14:textId="77777777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Б) (7) Специални гори – Дендрариуми</w:t>
      </w:r>
    </w:p>
    <w:p w14:paraId="166CC340" w14:textId="77777777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Б) (9) Специални гори – До 200 м около туристическите хижи, категоризирани по Закона за туризма и обекти с религиозно значение</w:t>
      </w:r>
    </w:p>
    <w:p w14:paraId="658B3DBF" w14:textId="0A54BBB6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Б) (1</w:t>
      </w:r>
      <w:r w:rsidR="0072040C">
        <w:rPr>
          <w:rFonts w:ascii="Times New Roman" w:eastAsia="Calibri" w:hAnsi="Times New Roman" w:cs="Times New Roman"/>
          <w:sz w:val="24"/>
          <w:szCs w:val="24"/>
        </w:rPr>
        <w:t>2</w:t>
      </w:r>
      <w:r w:rsidRPr="00D234C9">
        <w:rPr>
          <w:rFonts w:ascii="Times New Roman" w:eastAsia="Calibri" w:hAnsi="Times New Roman" w:cs="Times New Roman"/>
          <w:sz w:val="24"/>
          <w:szCs w:val="24"/>
        </w:rPr>
        <w:t>) Специални гори – С рекреационно значение</w:t>
      </w:r>
    </w:p>
    <w:p w14:paraId="29CCBDE0" w14:textId="08C06016" w:rsidR="00D0446A" w:rsidRPr="00D234C9" w:rsidRDefault="007B6C72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(14) 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 xml:space="preserve"> Специални гори – Гори с висока консервационна стойност</w:t>
      </w:r>
    </w:p>
    <w:p w14:paraId="2E9D0D06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A096011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5.2.2. РАЗШИРЕНА БАЗА: </w:t>
      </w:r>
    </w:p>
    <w:p w14:paraId="34B7518E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Индикатори, прилагани за идентифицирането на гори, с функционално предназначение:</w:t>
      </w:r>
    </w:p>
    <w:p w14:paraId="77C08535" w14:textId="77777777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lastRenderedPageBreak/>
        <w:t>Б) (1) Специални гори – В границите на защитените територии, по смисъла на ЗЗТ</w:t>
      </w:r>
    </w:p>
    <w:p w14:paraId="2FC32D2E" w14:textId="1890B13F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Б) (1</w:t>
      </w:r>
      <w:r w:rsidR="0072040C">
        <w:rPr>
          <w:rFonts w:ascii="Times New Roman" w:eastAsia="Calibri" w:hAnsi="Times New Roman" w:cs="Times New Roman"/>
          <w:sz w:val="24"/>
          <w:szCs w:val="24"/>
        </w:rPr>
        <w:t>1</w:t>
      </w:r>
      <w:r w:rsidRPr="00D234C9">
        <w:rPr>
          <w:rFonts w:ascii="Times New Roman" w:eastAsia="Calibri" w:hAnsi="Times New Roman" w:cs="Times New Roman"/>
          <w:sz w:val="24"/>
          <w:szCs w:val="24"/>
        </w:rPr>
        <w:t>) Специални гори – Бази за интензивно стопанисване на дивеча, съгласно регистъра на ИАГ, Дирекция „Ловно стопанство“</w:t>
      </w:r>
    </w:p>
    <w:p w14:paraId="6DA8F8FA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6482AA" w14:textId="77777777" w:rsidR="00D0446A" w:rsidRPr="00D234C9" w:rsidRDefault="00D0446A" w:rsidP="00D0446A">
      <w:pPr>
        <w:spacing w:after="0" w:line="276" w:lineRule="auto"/>
        <w:jc w:val="both"/>
        <w:rPr>
          <w:rFonts w:ascii="Times New Roman Bold" w:eastAsia="Calibri" w:hAnsi="Times New Roman Bold" w:cs="Times New Roman"/>
          <w:b/>
          <w:caps/>
          <w:sz w:val="24"/>
          <w:szCs w:val="24"/>
        </w:rPr>
      </w:pPr>
      <w:r w:rsidRPr="00D234C9">
        <w:rPr>
          <w:rFonts w:ascii="Times New Roman Bold" w:eastAsia="Calibri" w:hAnsi="Times New Roman Bold" w:cs="Times New Roman"/>
          <w:b/>
          <w:caps/>
          <w:sz w:val="24"/>
          <w:szCs w:val="24"/>
        </w:rPr>
        <w:t>6. Поддържане на традиционния ландшафт</w:t>
      </w:r>
    </w:p>
    <w:p w14:paraId="58F56057" w14:textId="77777777" w:rsidR="00D0446A" w:rsidRPr="00D234C9" w:rsidRDefault="00D0446A" w:rsidP="00D0446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За целите на управлението на горските територии и ловното стопанство настоящият план прилага терминът „традиционен ландшафт“ със значението на природна система, резултат от традиционни форми на взаимодействие между човека и природната среда, характеризиращ природната или културната идентичност на дадена територия, вкл. във визуално-естетично отношение. Под „поддържане на традиционния ландшафт“ се разбират специализирани дейности по управление на горските територии в приоритетни за опазване ландшафти, насочени към поддържането на представителните за съответния времеви период характеристики на горските територии със значима природна и културна стойност. Понятията в най-високата степен съответстват на постановката на Европейската конвенция за ландшафта (2000).</w:t>
      </w:r>
    </w:p>
    <w:p w14:paraId="587DC65E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6.1. Съставящи екосистемни услуги и класификационна принадлежност спрямо международната класификация CICES 5.1. (Приложение № 3). </w:t>
      </w:r>
      <w:r w:rsidRPr="00D234C9">
        <w:rPr>
          <w:rFonts w:ascii="Times New Roman" w:eastAsia="Calibri" w:hAnsi="Times New Roman" w:cs="Times New Roman"/>
          <w:b/>
          <w:i/>
          <w:sz w:val="24"/>
          <w:szCs w:val="24"/>
        </w:rPr>
        <w:t>Забележка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 – тук е взета предвид само културната перспектива, по смисъла на взаимодействия между човека и природната среда, свързани с поддържането на традиционни форми на земеползване, за да се избегне двойно отчитане на екосистемни ползи (смислово припокриване с т.3 Поддържане на биологичното разнообразие и с т.7.</w:t>
      </w:r>
      <w:r w:rsidRPr="00D234C9">
        <w:rPr>
          <w:rFonts w:ascii="Calibri" w:eastAsia="Calibri" w:hAnsi="Calibri" w:cs="Times New Roman"/>
        </w:rPr>
        <w:t xml:space="preserve"> </w:t>
      </w:r>
      <w:r w:rsidRPr="00D234C9">
        <w:rPr>
          <w:rFonts w:ascii="Times New Roman" w:eastAsia="Calibri" w:hAnsi="Times New Roman" w:cs="Times New Roman"/>
          <w:sz w:val="24"/>
          <w:szCs w:val="24"/>
        </w:rPr>
        <w:t>Защита на природното и културното наследство, от настоящата глава):</w:t>
      </w:r>
    </w:p>
    <w:p w14:paraId="6C2FD90A" w14:textId="77777777" w:rsidR="00D0446A" w:rsidRPr="00D234C9" w:rsidRDefault="00D0446A" w:rsidP="00D0446A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Екосистемните услуги се отнасят към раздел „Културни“ – Клас: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 xml:space="preserve">Характеристики на живите системи, които позволяват научно изследване или създаване на традиционни екологични познания 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(3.1.2.1.),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>Характеристики на живите системи, които позволяват образование и обучение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 (3.1.2.2.),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 xml:space="preserve">Характеристики на живите системи, които дават възможност за естетически преживявания </w:t>
      </w:r>
      <w:r w:rsidRPr="00D234C9">
        <w:rPr>
          <w:rFonts w:ascii="Times New Roman" w:eastAsia="Calibri" w:hAnsi="Times New Roman" w:cs="Times New Roman"/>
          <w:sz w:val="24"/>
          <w:szCs w:val="24"/>
        </w:rPr>
        <w:t>(код 3.1.2.4.)</w:t>
      </w:r>
    </w:p>
    <w:p w14:paraId="02A64D1F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6.2. Горски територии, предоставящи екосистемната полза </w:t>
      </w:r>
    </w:p>
    <w:p w14:paraId="40E954BC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В състава им се включват:</w:t>
      </w:r>
    </w:p>
    <w:p w14:paraId="52648C29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6.2.1 ОСНОВНА БАЗА: Индикатори, прилагани за идентифицирането на гори, с функционално предназначение:</w:t>
      </w:r>
    </w:p>
    <w:p w14:paraId="7661E5E5" w14:textId="57BC18DB" w:rsidR="00D0446A" w:rsidRPr="00C33F3A" w:rsidRDefault="007B6C72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(14) 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33F3A">
        <w:rPr>
          <w:rFonts w:ascii="Times New Roman" w:eastAsia="Calibri" w:hAnsi="Times New Roman" w:cs="Times New Roman"/>
          <w:sz w:val="24"/>
          <w:szCs w:val="24"/>
        </w:rPr>
        <w:t>За поддържане на ландшафта</w:t>
      </w:r>
    </w:p>
    <w:p w14:paraId="24BD7CB3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65B845" w14:textId="77777777" w:rsidR="00D0446A" w:rsidRPr="00D234C9" w:rsidRDefault="00D0446A" w:rsidP="00D0446A">
      <w:pPr>
        <w:spacing w:after="0" w:line="276" w:lineRule="auto"/>
        <w:jc w:val="both"/>
        <w:rPr>
          <w:rFonts w:ascii="Times New Roman Bold" w:eastAsia="Calibri" w:hAnsi="Times New Roman Bold" w:cs="Times New Roman"/>
          <w:b/>
          <w:caps/>
          <w:sz w:val="24"/>
          <w:szCs w:val="24"/>
        </w:rPr>
      </w:pPr>
      <w:r w:rsidRPr="00D234C9">
        <w:rPr>
          <w:rFonts w:ascii="Times New Roman Bold" w:eastAsia="Calibri" w:hAnsi="Times New Roman Bold" w:cs="Times New Roman"/>
          <w:b/>
          <w:caps/>
          <w:sz w:val="24"/>
          <w:szCs w:val="24"/>
        </w:rPr>
        <w:t>7. Защита на природното и културното наследство</w:t>
      </w:r>
    </w:p>
    <w:p w14:paraId="1D5AEF5B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7.1. Съставящи екосистемни услуги и класификационна принадлежност спрямо международната класификация CICES 5.1. (Приложение № 3):</w:t>
      </w:r>
    </w:p>
    <w:p w14:paraId="449D4A0E" w14:textId="77777777" w:rsidR="00D0446A" w:rsidRPr="00D234C9" w:rsidRDefault="00D0446A" w:rsidP="00D0446A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Защита на културното наследство – Екосистемните услуги се отнасят към раздел „Културни“ – Клас: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 xml:space="preserve">Характеристики на живите системи, носещи значението на културна ценност или наследство 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(код 3.1.2.3.), </w:t>
      </w:r>
    </w:p>
    <w:p w14:paraId="612EC650" w14:textId="77777777" w:rsidR="00D0446A" w:rsidRPr="00D234C9" w:rsidRDefault="00D0446A" w:rsidP="00D0446A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Защита на природното наследство – Екосистемните услуги се отнасят към раздел „Културни“ – Клас: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 xml:space="preserve">Елементи на живи системи, които имат символично значение 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(код 3.2.1.1.),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 xml:space="preserve">Живи системи или техни характеристики, чието съществуване само по себе си има значима нематериална стойност (отвъд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икономическа или пряка човешка полза) 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(код 3.2.2.1.),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>Характеристики на живите системи, които провокират в хората желание (морална/етична перспектива или вяра) за опазване на растенията, животните, екосистемите, земните/морските ландшафти за бъдещите поколения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 (3.2.2.2.)</w:t>
      </w:r>
    </w:p>
    <w:p w14:paraId="5A7AD2FD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7.2. Горски територии, предоставящи екосистемната полза </w:t>
      </w:r>
    </w:p>
    <w:p w14:paraId="34FD0B47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В състава им се включват:</w:t>
      </w:r>
    </w:p>
    <w:p w14:paraId="6AA674B0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7.2.1 ОСНОВНА БАЗА: Индикатори, прилагани за идентифицирането на гори, с функционално предназначение:</w:t>
      </w:r>
    </w:p>
    <w:p w14:paraId="0ED7723C" w14:textId="77777777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Б) (1) Специални гори – В границите на защитените територии, по смисъла на ЗЗТ</w:t>
      </w:r>
    </w:p>
    <w:p w14:paraId="7A4629A8" w14:textId="77777777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Б) (2) Специални гори – В границите на защитените обекти, по реда на ЗБР</w:t>
      </w:r>
    </w:p>
    <w:p w14:paraId="70B90545" w14:textId="77777777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Б) (3) Специални гори – Други специални горски територии, върху които по реда на други закони са определени и въведени особени статути и режими</w:t>
      </w:r>
    </w:p>
    <w:p w14:paraId="050C0FFF" w14:textId="66BA4EF9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Б) (</w:t>
      </w:r>
      <w:r w:rsidR="006275FE">
        <w:rPr>
          <w:rFonts w:ascii="Times New Roman" w:eastAsia="Calibri" w:hAnsi="Times New Roman" w:cs="Times New Roman"/>
          <w:sz w:val="24"/>
          <w:szCs w:val="24"/>
          <w:lang w:val="en-US"/>
        </w:rPr>
        <w:t>1</w:t>
      </w:r>
      <w:r w:rsidR="0072040C">
        <w:rPr>
          <w:rFonts w:ascii="Times New Roman" w:eastAsia="Calibri" w:hAnsi="Times New Roman" w:cs="Times New Roman"/>
          <w:sz w:val="24"/>
          <w:szCs w:val="24"/>
        </w:rPr>
        <w:t>1</w:t>
      </w:r>
      <w:r w:rsidRPr="00D234C9">
        <w:rPr>
          <w:rFonts w:ascii="Times New Roman" w:eastAsia="Calibri" w:hAnsi="Times New Roman" w:cs="Times New Roman"/>
          <w:sz w:val="24"/>
          <w:szCs w:val="24"/>
        </w:rPr>
        <w:t>) Специални гори – До 200 м около туристическите хижи, категоризирани по Закона за туризма и обекти с религиозно значение</w:t>
      </w:r>
    </w:p>
    <w:p w14:paraId="3ACE5AB7" w14:textId="6D9E0DA4" w:rsidR="00D0446A" w:rsidRPr="00D234C9" w:rsidRDefault="007B6C72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(14) 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 xml:space="preserve"> Специални гори – Гори с висока консервационна стойност</w:t>
      </w:r>
    </w:p>
    <w:p w14:paraId="197AF759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6FD525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7.2.2. РАЗШИРЕНА БАЗА: Индикатори, прилагани за идентифицирането на гори, с функционално предназначение:</w:t>
      </w:r>
    </w:p>
    <w:p w14:paraId="6650AEAD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ab/>
        <w:t xml:space="preserve">Б) (7) Специални гори – Дендрариуми </w:t>
      </w:r>
    </w:p>
    <w:p w14:paraId="404A1291" w14:textId="56D1F09B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ab/>
        <w:t>Б) (1</w:t>
      </w:r>
      <w:r w:rsidR="0072040C">
        <w:rPr>
          <w:rFonts w:ascii="Times New Roman" w:eastAsia="Calibri" w:hAnsi="Times New Roman" w:cs="Times New Roman"/>
          <w:sz w:val="24"/>
          <w:szCs w:val="24"/>
        </w:rPr>
        <w:t>1</w:t>
      </w:r>
      <w:r w:rsidRPr="00D234C9">
        <w:rPr>
          <w:rFonts w:ascii="Times New Roman" w:eastAsia="Calibri" w:hAnsi="Times New Roman" w:cs="Times New Roman"/>
          <w:sz w:val="24"/>
          <w:szCs w:val="24"/>
        </w:rPr>
        <w:t>) Специални гори – Бази за интензивно стопанисване на дивеча, съгласно регистъра на ИАГ, дирекция „Ловно стопанство”</w:t>
      </w:r>
    </w:p>
    <w:p w14:paraId="74B717D8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1AAB23" w14:textId="77777777" w:rsidR="00D0446A" w:rsidRPr="00D234C9" w:rsidRDefault="00D0446A" w:rsidP="00D0446A">
      <w:pPr>
        <w:spacing w:after="0" w:line="276" w:lineRule="auto"/>
        <w:jc w:val="both"/>
        <w:rPr>
          <w:rFonts w:ascii="Times New Roman Bold" w:eastAsia="Calibri" w:hAnsi="Times New Roman Bold" w:cs="Times New Roman"/>
          <w:b/>
          <w:caps/>
          <w:sz w:val="24"/>
          <w:szCs w:val="24"/>
        </w:rPr>
      </w:pPr>
      <w:r w:rsidRPr="00D234C9">
        <w:rPr>
          <w:rFonts w:ascii="Times New Roman Bold" w:eastAsia="Calibri" w:hAnsi="Times New Roman Bold" w:cs="Times New Roman"/>
          <w:b/>
          <w:caps/>
          <w:sz w:val="24"/>
          <w:szCs w:val="24"/>
        </w:rPr>
        <w:t xml:space="preserve">8. Защита на инфраструктурни обекти и съоръжения </w:t>
      </w:r>
    </w:p>
    <w:p w14:paraId="2D242652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8.1. Съставящи екосистемни услуги и класификационна принадлежност спрямо международната класификация CICES 5.1. (Приложение № 3):</w:t>
      </w:r>
    </w:p>
    <w:p w14:paraId="5EDEF200" w14:textId="77777777" w:rsidR="00D0446A" w:rsidRPr="00D234C9" w:rsidRDefault="00D0446A" w:rsidP="00D0446A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Регулация на базови потоци и екстремни явления - Екосистемната услуга се отнася към раздел „Регулиращи и поддържащи“ – Клас: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 xml:space="preserve">Защита от вятър </w:t>
      </w:r>
      <w:r w:rsidRPr="00D234C9">
        <w:rPr>
          <w:rFonts w:ascii="Times New Roman" w:eastAsia="Calibri" w:hAnsi="Times New Roman" w:cs="Times New Roman"/>
          <w:sz w:val="24"/>
          <w:szCs w:val="24"/>
        </w:rPr>
        <w:t>(код 3.1.2.3.)</w:t>
      </w:r>
    </w:p>
    <w:p w14:paraId="29F6DE84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8.2. Горски територии, предоставящи екосистемната полза </w:t>
      </w:r>
    </w:p>
    <w:p w14:paraId="7EC332BC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В състава им се включват:</w:t>
      </w:r>
    </w:p>
    <w:p w14:paraId="217E4CC3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8.2.1 ОСНОВНА БАЗА: Индикатори, прилагани за идентифицирането на гори, с функционално предназначение:</w:t>
      </w:r>
    </w:p>
    <w:p w14:paraId="05538F10" w14:textId="77777777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А) (4) Защитни гори – За защита на сградите и на обектите от техническата инфраструктура</w:t>
      </w:r>
    </w:p>
    <w:p w14:paraId="71A41175" w14:textId="7F6E4529" w:rsidR="00D0446A" w:rsidRPr="00D234C9" w:rsidRDefault="007B6C72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(14) 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 xml:space="preserve"> Специални гори – Гори с висока консервационна стойност</w:t>
      </w:r>
    </w:p>
    <w:p w14:paraId="3E3E9BA2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E55F83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8.2.2. РАЗШИРЕНА БАЗА: Индикатори, прилагани за идентифицирането на гори, с функционално предназначение:</w:t>
      </w:r>
    </w:p>
    <w:p w14:paraId="348DC6E8" w14:textId="77777777" w:rsidR="00D0446A" w:rsidRPr="00D234C9" w:rsidRDefault="00D0446A" w:rsidP="00D0446A">
      <w:pPr>
        <w:spacing w:after="0" w:line="276" w:lineRule="auto"/>
        <w:ind w:left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А) (6) Защитни гори – Защитни горски пояси </w:t>
      </w:r>
    </w:p>
    <w:p w14:paraId="3E149377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66A1D43" w14:textId="77777777" w:rsidR="00D0446A" w:rsidRPr="00D234C9" w:rsidRDefault="00D0446A" w:rsidP="00D0446A">
      <w:pPr>
        <w:spacing w:after="0" w:line="276" w:lineRule="auto"/>
        <w:jc w:val="both"/>
        <w:rPr>
          <w:rFonts w:ascii="Times New Roman Bold" w:eastAsia="Calibri" w:hAnsi="Times New Roman Bold" w:cs="Times New Roman"/>
          <w:b/>
          <w:caps/>
          <w:sz w:val="24"/>
          <w:szCs w:val="24"/>
        </w:rPr>
      </w:pPr>
      <w:r w:rsidRPr="00D234C9">
        <w:rPr>
          <w:rFonts w:ascii="Times New Roman Bold" w:eastAsia="Calibri" w:hAnsi="Times New Roman Bold" w:cs="Times New Roman"/>
          <w:b/>
          <w:caps/>
          <w:sz w:val="24"/>
          <w:szCs w:val="24"/>
        </w:rPr>
        <w:t>9. Забавяне и регулиране на въздействията от промените на климата</w:t>
      </w:r>
    </w:p>
    <w:p w14:paraId="1FF175CC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9.1. Съставящи екосистемни услуги и класификационна принадлежност спрямо международната класификация CICES 5.1. (Приложение № 3):</w:t>
      </w:r>
    </w:p>
    <w:p w14:paraId="0D40E084" w14:textId="77777777" w:rsidR="00D0446A" w:rsidRPr="00D234C9" w:rsidRDefault="00D0446A" w:rsidP="00D0446A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Регулация на атмосферен състав и атмосферни условия (Регулация на глобалния климат чрез намаляване на концентрациите на парникови газове) - Екосистемната услуга се отнася към раздел „Регулиращи и поддържащи“ – Клас: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 xml:space="preserve">Регулация на химичния състав на атмосферата и океаните </w:t>
      </w:r>
      <w:r w:rsidRPr="00D234C9">
        <w:rPr>
          <w:rFonts w:ascii="Times New Roman" w:eastAsia="Calibri" w:hAnsi="Times New Roman" w:cs="Times New Roman"/>
          <w:sz w:val="24"/>
          <w:szCs w:val="24"/>
        </w:rPr>
        <w:t>(код 2.2.6.1.)</w:t>
      </w:r>
      <w:r w:rsidRPr="00D234C9">
        <w:rPr>
          <w:rFonts w:ascii="Calibri" w:eastAsia="Calibri" w:hAnsi="Calibri" w:cs="Times New Roman"/>
        </w:rPr>
        <w:t xml:space="preserve"> </w:t>
      </w:r>
    </w:p>
    <w:p w14:paraId="0CF1CD6C" w14:textId="77777777" w:rsidR="00D0446A" w:rsidRPr="00D234C9" w:rsidRDefault="00D0446A" w:rsidP="00D0446A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Регулация на атмосферен състав и атмосферни условия (Забавяне и регулиране на въздействията от промените на климата) – Екосистемната услуга се отнася към раздел „Регулиращи и поддържащи“ – Клас: </w:t>
      </w:r>
      <w:r w:rsidRPr="00D234C9">
        <w:rPr>
          <w:rFonts w:ascii="Times New Roman" w:eastAsia="Calibri" w:hAnsi="Times New Roman" w:cs="Times New Roman"/>
          <w:i/>
          <w:sz w:val="24"/>
          <w:szCs w:val="24"/>
        </w:rPr>
        <w:t>Регулиране на температура и влажност, включително вентилация и транспирация</w:t>
      </w: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 (2.2.6.2.)</w:t>
      </w:r>
    </w:p>
    <w:p w14:paraId="336254D1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9.2. Горски територии, предоставящи екосистемната полза </w:t>
      </w:r>
    </w:p>
    <w:p w14:paraId="5E5CB2AF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В състава им се включват:</w:t>
      </w:r>
    </w:p>
    <w:p w14:paraId="253FDED5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234C9">
        <w:rPr>
          <w:rFonts w:ascii="Times New Roman" w:eastAsia="Calibri" w:hAnsi="Times New Roman" w:cs="Times New Roman"/>
          <w:sz w:val="24"/>
          <w:szCs w:val="24"/>
          <w:u w:val="single"/>
        </w:rPr>
        <w:t>a) – Регулиране на температура и влажност, включително вентилация и транспирация</w:t>
      </w:r>
    </w:p>
    <w:p w14:paraId="1E546381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9.2.1 ОСНОВНА БАЗА: Индикатори, прилагани за идентифицирането на гори, с функционално предназначение:</w:t>
      </w:r>
    </w:p>
    <w:p w14:paraId="267A0257" w14:textId="77777777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А) (6) Защитни гори – Защитни горски пояси</w:t>
      </w:r>
    </w:p>
    <w:p w14:paraId="31B8791B" w14:textId="2329EA65" w:rsidR="00D0446A" w:rsidRPr="00D234C9" w:rsidRDefault="007B6C72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(14) </w:t>
      </w:r>
      <w:r w:rsidR="00D0446A" w:rsidRPr="00D234C9">
        <w:rPr>
          <w:rFonts w:ascii="Times New Roman" w:eastAsia="Calibri" w:hAnsi="Times New Roman" w:cs="Times New Roman"/>
          <w:sz w:val="24"/>
          <w:szCs w:val="24"/>
        </w:rPr>
        <w:t xml:space="preserve"> Специални гори – Гори с висока консервационна стойност</w:t>
      </w:r>
    </w:p>
    <w:p w14:paraId="0D0ACED0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ACB868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 xml:space="preserve">9.2.2. РАЗШИРЕНА БАЗА: </w:t>
      </w:r>
    </w:p>
    <w:p w14:paraId="672B6C7C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Индикатори, прилагани за идентифицирането на гори, с функционално предназначение:</w:t>
      </w:r>
    </w:p>
    <w:p w14:paraId="07EDB0E2" w14:textId="77777777" w:rsidR="00D0446A" w:rsidRPr="00D234C9" w:rsidRDefault="00D0446A" w:rsidP="00D0446A">
      <w:pPr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Б) (1) Специални гори – В границите на защитените територии, по смисъла на ЗЗТ</w:t>
      </w:r>
    </w:p>
    <w:p w14:paraId="44A78DCA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6AF7675B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234C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b) Регулация на химическия състав на атмосферата </w:t>
      </w:r>
    </w:p>
    <w:p w14:paraId="3044FA42" w14:textId="77777777" w:rsidR="00D0446A" w:rsidRPr="00D234C9" w:rsidRDefault="00D0446A" w:rsidP="00D0446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4C9">
        <w:rPr>
          <w:rFonts w:ascii="Times New Roman" w:eastAsia="Calibri" w:hAnsi="Times New Roman" w:cs="Times New Roman"/>
          <w:sz w:val="24"/>
          <w:szCs w:val="24"/>
        </w:rPr>
        <w:t>Допълнителни индикатори, прилагани за горски територии от всички функционални категории: Ползата се осигурява от всички функционални категории гори.</w:t>
      </w:r>
    </w:p>
    <w:p w14:paraId="6141748A" w14:textId="77777777" w:rsidR="00DC7BFB" w:rsidRPr="00D234C9" w:rsidRDefault="00DC7BFB"/>
    <w:sectPr w:rsidR="00DC7BFB" w:rsidRPr="00D234C9" w:rsidSect="0025277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9F3BC" w14:textId="77777777" w:rsidR="00531D25" w:rsidRDefault="00531D25" w:rsidP="00D95666">
      <w:pPr>
        <w:spacing w:after="0" w:line="240" w:lineRule="auto"/>
      </w:pPr>
      <w:r>
        <w:separator/>
      </w:r>
    </w:p>
  </w:endnote>
  <w:endnote w:type="continuationSeparator" w:id="0">
    <w:p w14:paraId="2B98DF2D" w14:textId="77777777" w:rsidR="00531D25" w:rsidRDefault="00531D25" w:rsidP="00D95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15059"/>
      <w:docPartObj>
        <w:docPartGallery w:val="Page Numbers (Bottom of Page)"/>
        <w:docPartUnique/>
      </w:docPartObj>
    </w:sdtPr>
    <w:sdtContent>
      <w:p w14:paraId="2498F2FA" w14:textId="77777777" w:rsidR="00D95666" w:rsidRDefault="003501E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AAE1B58" w14:textId="77777777" w:rsidR="00D95666" w:rsidRDefault="00D95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85C3D" w14:textId="77777777" w:rsidR="00531D25" w:rsidRDefault="00531D25" w:rsidP="00D95666">
      <w:pPr>
        <w:spacing w:after="0" w:line="240" w:lineRule="auto"/>
      </w:pPr>
      <w:r>
        <w:separator/>
      </w:r>
    </w:p>
  </w:footnote>
  <w:footnote w:type="continuationSeparator" w:id="0">
    <w:p w14:paraId="2B59D125" w14:textId="77777777" w:rsidR="00531D25" w:rsidRDefault="00531D25" w:rsidP="00D956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9004E"/>
    <w:multiLevelType w:val="hybridMultilevel"/>
    <w:tmpl w:val="C7D61526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E3BD8"/>
    <w:multiLevelType w:val="hybridMultilevel"/>
    <w:tmpl w:val="192ADD30"/>
    <w:lvl w:ilvl="0" w:tplc="0402000D">
      <w:start w:val="1"/>
      <w:numFmt w:val="bullet"/>
      <w:lvlText w:val=""/>
      <w:lvlJc w:val="left"/>
      <w:pPr>
        <w:ind w:left="134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 w15:restartNumberingAfterBreak="0">
    <w:nsid w:val="1DAB5064"/>
    <w:multiLevelType w:val="hybridMultilevel"/>
    <w:tmpl w:val="3C4EF6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60C10"/>
    <w:multiLevelType w:val="hybridMultilevel"/>
    <w:tmpl w:val="EAA8C5F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C7BF8"/>
    <w:multiLevelType w:val="hybridMultilevel"/>
    <w:tmpl w:val="4F44603C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AC4B15"/>
    <w:multiLevelType w:val="hybridMultilevel"/>
    <w:tmpl w:val="2EBEB91C"/>
    <w:lvl w:ilvl="0" w:tplc="3102977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DB81A4F"/>
    <w:multiLevelType w:val="hybridMultilevel"/>
    <w:tmpl w:val="0066B592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AA4B53"/>
    <w:multiLevelType w:val="hybridMultilevel"/>
    <w:tmpl w:val="E708D8C6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0237805">
    <w:abstractNumId w:val="3"/>
  </w:num>
  <w:num w:numId="2" w16cid:durableId="670254891">
    <w:abstractNumId w:val="4"/>
  </w:num>
  <w:num w:numId="3" w16cid:durableId="1398743397">
    <w:abstractNumId w:val="7"/>
  </w:num>
  <w:num w:numId="4" w16cid:durableId="313218541">
    <w:abstractNumId w:val="2"/>
  </w:num>
  <w:num w:numId="5" w16cid:durableId="1274897415">
    <w:abstractNumId w:val="6"/>
  </w:num>
  <w:num w:numId="6" w16cid:durableId="827670237">
    <w:abstractNumId w:val="0"/>
  </w:num>
  <w:num w:numId="7" w16cid:durableId="2072804508">
    <w:abstractNumId w:val="5"/>
  </w:num>
  <w:num w:numId="8" w16cid:durableId="12672340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2BF"/>
    <w:rsid w:val="00004BC1"/>
    <w:rsid w:val="00024072"/>
    <w:rsid w:val="001100F3"/>
    <w:rsid w:val="00170805"/>
    <w:rsid w:val="00177CDC"/>
    <w:rsid w:val="00252777"/>
    <w:rsid w:val="003501E4"/>
    <w:rsid w:val="00384E4B"/>
    <w:rsid w:val="00386E63"/>
    <w:rsid w:val="004A3B73"/>
    <w:rsid w:val="004D6D17"/>
    <w:rsid w:val="00531D25"/>
    <w:rsid w:val="00586C12"/>
    <w:rsid w:val="005949D1"/>
    <w:rsid w:val="006275FE"/>
    <w:rsid w:val="00631081"/>
    <w:rsid w:val="00636003"/>
    <w:rsid w:val="006412BF"/>
    <w:rsid w:val="006F6282"/>
    <w:rsid w:val="0072040C"/>
    <w:rsid w:val="007B6C72"/>
    <w:rsid w:val="0097206D"/>
    <w:rsid w:val="009961F2"/>
    <w:rsid w:val="009A052E"/>
    <w:rsid w:val="009E4410"/>
    <w:rsid w:val="00A76423"/>
    <w:rsid w:val="00A943F1"/>
    <w:rsid w:val="00B30D0B"/>
    <w:rsid w:val="00B32157"/>
    <w:rsid w:val="00BE21ED"/>
    <w:rsid w:val="00C1730F"/>
    <w:rsid w:val="00C33F3A"/>
    <w:rsid w:val="00C81F76"/>
    <w:rsid w:val="00D0446A"/>
    <w:rsid w:val="00D22DC9"/>
    <w:rsid w:val="00D234C9"/>
    <w:rsid w:val="00D37111"/>
    <w:rsid w:val="00D42614"/>
    <w:rsid w:val="00D5685A"/>
    <w:rsid w:val="00D95666"/>
    <w:rsid w:val="00DC7BFB"/>
    <w:rsid w:val="00E1446C"/>
    <w:rsid w:val="00F432AC"/>
    <w:rsid w:val="00FD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C8995"/>
  <w15:docId w15:val="{74E98216-2C2E-4A1C-AB03-D0120A431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4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044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446A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446A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46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7642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95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5666"/>
  </w:style>
  <w:style w:type="paragraph" w:styleId="Footer">
    <w:name w:val="footer"/>
    <w:basedOn w:val="Normal"/>
    <w:link w:val="FooterChar"/>
    <w:uiPriority w:val="99"/>
    <w:unhideWhenUsed/>
    <w:rsid w:val="00D95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3660</Words>
  <Characters>20865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Bilyana Borisova</dc:creator>
  <cp:keywords/>
  <dc:description/>
  <cp:lastModifiedBy>Леонид Тодоров Тодоров</cp:lastModifiedBy>
  <cp:revision>4</cp:revision>
  <dcterms:created xsi:type="dcterms:W3CDTF">2023-06-05T07:25:00Z</dcterms:created>
  <dcterms:modified xsi:type="dcterms:W3CDTF">2023-06-05T07:39:00Z</dcterms:modified>
</cp:coreProperties>
</file>